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43" w:rsidRPr="00531301" w:rsidRDefault="0033795B" w:rsidP="007F5067">
      <w:pPr>
        <w:snapToGrid w:val="0"/>
        <w:spacing w:afterLines="10" w:after="32" w:line="220" w:lineRule="exact"/>
        <w:ind w:leftChars="-118" w:left="-283" w:rightChars="-118" w:right="-283" w:firstLineChars="50" w:firstLine="90"/>
        <w:rPr>
          <w:rFonts w:ascii="微軟正黑體" w:eastAsia="微軟正黑體" w:hAnsi="微軟正黑體"/>
          <w:sz w:val="18"/>
          <w:szCs w:val="18"/>
        </w:rPr>
      </w:pPr>
      <w:r w:rsidRPr="00531301">
        <w:rPr>
          <w:rFonts w:ascii="微軟正黑體" w:eastAsia="微軟正黑體" w:hAnsi="微軟正黑體" w:hint="eastAsia"/>
          <w:sz w:val="18"/>
          <w:szCs w:val="18"/>
        </w:rPr>
        <w:t>立約人（以下簡稱「客戶」）茲為向「兆豐國際商業銀行股份有限公司」（以下簡稱「銀行」）申請使用下列勾選之個人網路銀行服務</w:t>
      </w:r>
    </w:p>
    <w:p w:rsidR="0033795B" w:rsidRPr="00531301" w:rsidRDefault="0054231F" w:rsidP="007F5067">
      <w:pPr>
        <w:snapToGrid w:val="0"/>
        <w:spacing w:afterLines="10" w:after="32" w:line="220" w:lineRule="exact"/>
        <w:ind w:leftChars="-118" w:left="-283" w:rightChars="-118" w:right="-283"/>
        <w:rPr>
          <w:rFonts w:ascii="微軟正黑體" w:eastAsia="微軟正黑體" w:hAnsi="微軟正黑體"/>
          <w:sz w:val="18"/>
          <w:szCs w:val="18"/>
        </w:rPr>
      </w:pP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共</w:t>
      </w:r>
      <w:r w:rsidR="00D5298F">
        <w:rPr>
          <w:rFonts w:ascii="微軟正黑體" w:eastAsia="微軟正黑體" w:hAnsi="微軟正黑體"/>
          <w:sz w:val="18"/>
          <w:szCs w:val="18"/>
          <w:u w:val="single"/>
        </w:rPr>
        <w:fldChar w:fldCharType="begin">
          <w:ffData>
            <w:name w:val="Text1"/>
            <w:enabled/>
            <w:calcOnExit w:val="0"/>
            <w:textInput>
              <w:type w:val="number"/>
            </w:textInput>
          </w:ffData>
        </w:fldChar>
      </w:r>
      <w:bookmarkStart w:id="0" w:name="Text1"/>
      <w:r w:rsidR="00D5298F">
        <w:rPr>
          <w:rFonts w:ascii="微軟正黑體" w:eastAsia="微軟正黑體" w:hAnsi="微軟正黑體"/>
          <w:sz w:val="18"/>
          <w:szCs w:val="18"/>
          <w:u w:val="single"/>
        </w:rPr>
        <w:instrText xml:space="preserve"> FORMTEXT </w:instrText>
      </w:r>
      <w:r w:rsidR="00D5298F">
        <w:rPr>
          <w:rFonts w:ascii="微軟正黑體" w:eastAsia="微軟正黑體" w:hAnsi="微軟正黑體"/>
          <w:sz w:val="18"/>
          <w:szCs w:val="18"/>
          <w:u w:val="single"/>
        </w:rPr>
      </w:r>
      <w:r w:rsidR="00D5298F">
        <w:rPr>
          <w:rFonts w:ascii="微軟正黑體" w:eastAsia="微軟正黑體" w:hAnsi="微軟正黑體"/>
          <w:sz w:val="18"/>
          <w:szCs w:val="18"/>
          <w:u w:val="single"/>
        </w:rPr>
        <w:fldChar w:fldCharType="separate"/>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sz w:val="18"/>
          <w:szCs w:val="18"/>
          <w:u w:val="single"/>
        </w:rPr>
        <w:fldChar w:fldCharType="end"/>
      </w:r>
      <w:bookmarkEnd w:id="0"/>
      <w:r w:rsidR="0033795B" w:rsidRPr="00531301">
        <w:rPr>
          <w:rFonts w:ascii="微軟正黑體" w:eastAsia="微軟正黑體" w:hAnsi="微軟正黑體" w:hint="eastAsia"/>
          <w:sz w:val="18"/>
          <w:szCs w:val="18"/>
        </w:rPr>
        <w:t>項</w:t>
      </w: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，同意遵守相關服務契約約定條款：</w:t>
      </w:r>
    </w:p>
    <w:tbl>
      <w:tblPr>
        <w:tblW w:w="1079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790"/>
      </w:tblGrid>
      <w:tr w:rsidR="0033795B" w:rsidRPr="007D7319" w:rsidTr="00DD74B4">
        <w:trPr>
          <w:trHeight w:hRule="exact" w:val="402"/>
          <w:jc w:val="center"/>
        </w:trPr>
        <w:tc>
          <w:tcPr>
            <w:tcW w:w="10790" w:type="dxa"/>
            <w:tcBorders>
              <w:top w:val="nil"/>
              <w:left w:val="nil"/>
              <w:bottom w:val="single" w:sz="18" w:space="0" w:color="806000"/>
              <w:right w:val="nil"/>
            </w:tcBorders>
            <w:shd w:val="clear" w:color="auto" w:fill="auto"/>
            <w:vAlign w:val="center"/>
          </w:tcPr>
          <w:p w:rsidR="0033795B" w:rsidRPr="005044EE" w:rsidRDefault="00104266" w:rsidP="00DE49C1">
            <w:pPr>
              <w:snapToGrid w:val="0"/>
              <w:spacing w:line="360" w:lineRule="exact"/>
              <w:rPr>
                <w:rFonts w:ascii="微軟正黑體" w:eastAsia="微軟正黑體" w:hAnsi="微軟正黑體"/>
                <w:b/>
                <w:color w:val="FFFFFF"/>
                <w:sz w:val="22"/>
                <w:highlight w:val="darkYellow"/>
              </w:rPr>
            </w:pPr>
            <w:r w:rsidRPr="005044EE">
              <w:rPr>
                <w:rFonts w:ascii="微軟正黑體" w:eastAsia="微軟正黑體" w:hAnsi="微軟正黑體" w:hint="eastAsia"/>
                <w:b/>
                <w:color w:val="FFFFFF"/>
                <w:sz w:val="22"/>
                <w:highlight w:val="darkYellow"/>
              </w:rPr>
              <w:t xml:space="preserve"> </w:t>
            </w:r>
            <w:r w:rsidR="00F944A1" w:rsidRPr="00EF5504">
              <w:rPr>
                <w:rFonts w:ascii="微軟正黑體" w:eastAsia="微軟正黑體" w:hAnsi="微軟正黑體" w:hint="eastAsia"/>
                <w:b/>
                <w:color w:val="FFFFFF"/>
                <w:spacing w:val="32"/>
                <w:kern w:val="0"/>
                <w:highlight w:val="darkYellow"/>
                <w:fitText w:val="1760" w:id="605254146"/>
              </w:rPr>
              <w:t>一般</w:t>
            </w:r>
            <w:r w:rsidR="0033795B" w:rsidRPr="00EF5504">
              <w:rPr>
                <w:rFonts w:ascii="微軟正黑體" w:eastAsia="微軟正黑體" w:hAnsi="微軟正黑體" w:hint="eastAsia"/>
                <w:b/>
                <w:color w:val="FFFFFF"/>
                <w:spacing w:val="32"/>
                <w:kern w:val="0"/>
                <w:highlight w:val="darkYellow"/>
                <w:fitText w:val="1760" w:id="605254146"/>
              </w:rPr>
              <w:t>申請</w:t>
            </w:r>
            <w:r w:rsidR="000D6DD4" w:rsidRPr="00EF5504">
              <w:rPr>
                <w:rFonts w:ascii="微軟正黑體" w:eastAsia="微軟正黑體" w:hAnsi="微軟正黑體" w:hint="eastAsia"/>
                <w:b/>
                <w:color w:val="FFFFFF"/>
                <w:spacing w:val="32"/>
                <w:kern w:val="0"/>
                <w:highlight w:val="darkYellow"/>
                <w:fitText w:val="1760" w:id="605254146"/>
              </w:rPr>
              <w:t>項</w:t>
            </w:r>
            <w:r w:rsidR="0033795B" w:rsidRPr="00EF5504">
              <w:rPr>
                <w:rFonts w:ascii="微軟正黑體" w:eastAsia="微軟正黑體" w:hAnsi="微軟正黑體" w:hint="eastAsia"/>
                <w:b/>
                <w:color w:val="FFFFFF"/>
                <w:kern w:val="0"/>
                <w:highlight w:val="darkYellow"/>
                <w:fitText w:val="1760" w:id="605254146"/>
              </w:rPr>
              <w:t>目</w:t>
            </w:r>
            <w:r w:rsidRPr="0079049E">
              <w:rPr>
                <w:rFonts w:ascii="微軟正黑體" w:eastAsia="微軟正黑體" w:hAnsi="微軟正黑體" w:hint="eastAsia"/>
                <w:b/>
                <w:color w:val="FFFFFF"/>
                <w:highlight w:val="darkYellow"/>
              </w:rPr>
              <w:t xml:space="preserve"> </w:t>
            </w:r>
          </w:p>
        </w:tc>
      </w:tr>
      <w:tr w:rsidR="005E48C6" w:rsidRPr="00531301" w:rsidTr="00DD74B4">
        <w:trPr>
          <w:trHeight w:hRule="exact" w:val="591"/>
          <w:jc w:val="center"/>
        </w:trPr>
        <w:tc>
          <w:tcPr>
            <w:tcW w:w="10790" w:type="dxa"/>
            <w:tcBorders>
              <w:top w:val="single" w:sz="24" w:space="0" w:color="948A54"/>
              <w:left w:val="single" w:sz="24" w:space="0" w:color="948A54"/>
              <w:right w:val="single" w:sz="24" w:space="0" w:color="948A54"/>
            </w:tcBorders>
            <w:vAlign w:val="center"/>
          </w:tcPr>
          <w:p w:rsidR="005E48C6" w:rsidRPr="00531301" w:rsidRDefault="004801EF" w:rsidP="00CB37E7">
            <w:pPr>
              <w:numPr>
                <w:ilvl w:val="0"/>
                <w:numId w:val="17"/>
              </w:num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網路銀行服務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07648">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1"/>
                  <w:enabled/>
                  <w:calcOnExit w:val="0"/>
                  <w:checkBox>
                    <w:sizeAuto/>
                    <w:default w:val="0"/>
                  </w:checkBox>
                </w:ffData>
              </w:fldChar>
            </w:r>
            <w:bookmarkStart w:id="1" w:name="Check1"/>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bookmarkEnd w:id="1"/>
            <w:r w:rsidR="0002441E" w:rsidRPr="00531301">
              <w:rPr>
                <w:rFonts w:ascii="微軟正黑體" w:eastAsia="微軟正黑體" w:hAnsi="微軟正黑體" w:cs="Arial"/>
                <w:b/>
                <w:sz w:val="18"/>
                <w:szCs w:val="18"/>
              </w:rPr>
              <w:t>申請</w:t>
            </w:r>
            <w:r w:rsidR="00CB37E7" w:rsidRPr="00CB37E7">
              <w:rPr>
                <w:rFonts w:ascii="微軟正黑體" w:eastAsia="微軟正黑體" w:hAnsi="微軟正黑體" w:cs="Arial" w:hint="eastAsia"/>
                <w:b/>
                <w:sz w:val="18"/>
                <w:szCs w:val="18"/>
              </w:rPr>
              <w:t>各項功能</w:t>
            </w:r>
            <w:r w:rsidR="00CB37E7" w:rsidRPr="00CB37E7">
              <w:rPr>
                <w:rFonts w:ascii="微軟正黑體" w:eastAsia="微軟正黑體" w:hAnsi="微軟正黑體" w:cs="Arial" w:hint="eastAsia"/>
                <w:b/>
                <w:color w:val="948A54"/>
                <w:sz w:val="16"/>
                <w:szCs w:val="16"/>
              </w:rPr>
              <w:t>（請續填以下資料）</w:t>
            </w:r>
            <w:r w:rsidR="00D5298F">
              <w:rPr>
                <w:rFonts w:ascii="Arial" w:hAnsi="Arial" w:cs="Arial"/>
                <w:sz w:val="20"/>
                <w:szCs w:val="16"/>
              </w:rPr>
              <w:fldChar w:fldCharType="begin">
                <w:ffData>
                  <w:name w:val="Check2"/>
                  <w:enabled/>
                  <w:calcOnExit w:val="0"/>
                  <w:checkBox>
                    <w:sizeAuto/>
                    <w:default w:val="0"/>
                    <w:checked w:val="0"/>
                  </w:checkBox>
                </w:ffData>
              </w:fldChar>
            </w:r>
            <w:bookmarkStart w:id="2" w:name="Check2"/>
            <w:r w:rsidR="00D5298F">
              <w:rPr>
                <w:rFonts w:ascii="Arial" w:hAnsi="Arial" w:cs="Arial"/>
                <w:sz w:val="20"/>
                <w:szCs w:val="16"/>
              </w:rPr>
              <w:instrText xml:space="preserve"> FORMCHECKBOX </w:instrText>
            </w:r>
            <w:r w:rsidR="00E616E9">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bookmarkEnd w:id="2"/>
            <w:r w:rsidR="00930E84" w:rsidRPr="00CB37E7">
              <w:rPr>
                <w:rFonts w:ascii="微軟正黑體" w:eastAsia="微軟正黑體" w:hAnsi="微軟正黑體" w:cs="Arial" w:hint="eastAsia"/>
                <w:b/>
                <w:sz w:val="18"/>
                <w:szCs w:val="18"/>
              </w:rPr>
              <w:t>僅申請查詢服務</w:t>
            </w:r>
            <w:r w:rsidR="00CB37E7" w:rsidRPr="005C326D">
              <w:rPr>
                <w:rFonts w:ascii="微軟正黑體" w:eastAsia="微軟正黑體" w:hAnsi="微軟正黑體" w:cs="Arial" w:hint="eastAsia"/>
                <w:b/>
                <w:color w:val="948A54"/>
                <w:sz w:val="16"/>
                <w:szCs w:val="16"/>
              </w:rPr>
              <w:t>（</w:t>
            </w:r>
            <w:r w:rsidR="00930E84" w:rsidRPr="00930E84">
              <w:rPr>
                <w:rFonts w:ascii="微軟正黑體" w:eastAsia="微軟正黑體" w:hAnsi="微軟正黑體" w:cs="Arial" w:hint="eastAsia"/>
                <w:b/>
                <w:color w:val="948A54"/>
                <w:sz w:val="16"/>
                <w:szCs w:val="16"/>
              </w:rPr>
              <w:t>請於</w:t>
            </w:r>
            <w:r w:rsidR="0033351D">
              <w:rPr>
                <w:rFonts w:ascii="微軟正黑體" w:eastAsia="微軟正黑體" w:hAnsi="微軟正黑體" w:cs="Arial" w:hint="eastAsia"/>
                <w:b/>
                <w:color w:val="948A54"/>
                <w:sz w:val="16"/>
                <w:szCs w:val="16"/>
              </w:rPr>
              <w:t xml:space="preserve"> </w:t>
            </w:r>
            <w:r w:rsidR="0033351D" w:rsidRPr="0033351D">
              <w:rPr>
                <w:rFonts w:ascii="微軟正黑體" w:eastAsia="微軟正黑體" w:hAnsi="微軟正黑體" w:cs="Arial" w:hint="eastAsia"/>
                <w:b/>
                <w:color w:val="948A54"/>
                <w:sz w:val="16"/>
                <w:szCs w:val="16"/>
                <w:bdr w:val="single" w:sz="4" w:space="0" w:color="auto"/>
              </w:rPr>
              <w:t xml:space="preserve"> </w:t>
            </w:r>
            <w:r w:rsidR="00930E84" w:rsidRPr="00930E84">
              <w:rPr>
                <w:rFonts w:ascii="微軟正黑體" w:eastAsia="微軟正黑體" w:hAnsi="微軟正黑體" w:cs="Arial" w:hint="eastAsia"/>
                <w:b/>
                <w:color w:val="948A54"/>
                <w:sz w:val="16"/>
                <w:szCs w:val="16"/>
                <w:bdr w:val="single" w:sz="4" w:space="0" w:color="auto"/>
              </w:rPr>
              <w:t>簽章處</w:t>
            </w:r>
            <w:r w:rsidR="0033351D">
              <w:rPr>
                <w:rFonts w:ascii="微軟正黑體" w:eastAsia="微軟正黑體" w:hAnsi="微軟正黑體" w:cs="Arial" w:hint="eastAsia"/>
                <w:b/>
                <w:color w:val="948A54"/>
                <w:sz w:val="16"/>
                <w:szCs w:val="16"/>
                <w:bdr w:val="single" w:sz="4" w:space="0" w:color="auto"/>
              </w:rPr>
              <w:t xml:space="preserve"> </w:t>
            </w:r>
            <w:r w:rsidR="0033351D" w:rsidRPr="0033351D">
              <w:rPr>
                <w:rFonts w:ascii="微軟正黑體" w:eastAsia="微軟正黑體" w:hAnsi="微軟正黑體" w:cs="Arial" w:hint="eastAsia"/>
                <w:b/>
                <w:color w:val="948A54"/>
                <w:sz w:val="16"/>
                <w:szCs w:val="16"/>
              </w:rPr>
              <w:t xml:space="preserve"> </w:t>
            </w:r>
            <w:r w:rsidR="00930E84" w:rsidRPr="00930E84">
              <w:rPr>
                <w:rFonts w:ascii="微軟正黑體" w:eastAsia="微軟正黑體" w:hAnsi="微軟正黑體" w:cs="Arial" w:hint="eastAsia"/>
                <w:b/>
                <w:color w:val="948A54"/>
                <w:sz w:val="16"/>
                <w:szCs w:val="16"/>
              </w:rPr>
              <w:t>簽名+簽蓋原留印鑑</w:t>
            </w:r>
            <w:r w:rsidR="00CB37E7" w:rsidRPr="005C326D">
              <w:rPr>
                <w:rFonts w:ascii="微軟正黑體" w:eastAsia="微軟正黑體" w:hAnsi="微軟正黑體" w:cs="Arial" w:hint="eastAsia"/>
                <w:b/>
                <w:color w:val="948A54"/>
                <w:sz w:val="16"/>
                <w:szCs w:val="16"/>
              </w:rPr>
              <w:t>）</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註銷</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w:t>
            </w:r>
          </w:p>
          <w:p w:rsidR="00725DD1" w:rsidRPr="00531301" w:rsidRDefault="00AF743F" w:rsidP="00213A6B">
            <w:p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重設密碼</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064</w:t>
            </w:r>
            <w:r w:rsidR="00930E84" w:rsidRPr="00531301">
              <w:rPr>
                <w:rFonts w:ascii="微軟正黑體" w:eastAsia="微軟正黑體" w:hAnsi="微軟正黑體" w:cs="Arial" w:hint="eastAsia"/>
                <w:sz w:val="14"/>
                <w:szCs w:val="14"/>
              </w:rPr>
              <w:t>A</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 xml:space="preserve"> </w:t>
            </w:r>
            <w:r w:rsidR="00930E84" w:rsidRPr="00531301">
              <w:rPr>
                <w:rFonts w:ascii="微軟正黑體" w:eastAsia="微軟正黑體" w:hAnsi="微軟正黑體" w:cs="Arial" w:hint="eastAsia"/>
                <w:sz w:val="16"/>
                <w:szCs w:val="16"/>
              </w:rPr>
              <w:t xml:space="preserve"> </w:t>
            </w:r>
          </w:p>
        </w:tc>
      </w:tr>
      <w:tr w:rsidR="0050155E" w:rsidRPr="00531301" w:rsidTr="00DD74B4">
        <w:trPr>
          <w:trHeight w:hRule="exact" w:val="268"/>
          <w:jc w:val="center"/>
        </w:trPr>
        <w:tc>
          <w:tcPr>
            <w:tcW w:w="10790" w:type="dxa"/>
            <w:tcBorders>
              <w:top w:val="dotted" w:sz="4" w:space="0" w:color="auto"/>
              <w:left w:val="single" w:sz="24" w:space="0" w:color="948A54"/>
              <w:right w:val="single" w:sz="24" w:space="0" w:color="948A54"/>
            </w:tcBorders>
            <w:vAlign w:val="center"/>
          </w:tcPr>
          <w:p w:rsidR="0050155E" w:rsidRPr="00531301" w:rsidRDefault="0050155E" w:rsidP="00225AF7">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行動銀行服務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147CB">
              <w:rPr>
                <w:rFonts w:ascii="微軟正黑體" w:eastAsia="微軟正黑體" w:hAnsi="微軟正黑體" w:cs="Arial" w:hint="eastAsia"/>
                <w:sz w:val="14"/>
                <w:szCs w:val="14"/>
              </w:rPr>
              <w:t xml:space="preserve">  </w:t>
            </w:r>
            <w:bookmarkStart w:id="3" w:name="_GoBack"/>
            <w:r w:rsidR="006147CB">
              <w:rPr>
                <w:rFonts w:ascii="Arial" w:hAnsi="Arial" w:cs="Arial"/>
                <w:sz w:val="20"/>
                <w:szCs w:val="16"/>
              </w:rPr>
              <w:fldChar w:fldCharType="begin">
                <w:ffData>
                  <w:name w:val="Check1"/>
                  <w:enabled/>
                  <w:calcOnExit w:val="0"/>
                  <w:checkBox>
                    <w:sizeAuto/>
                    <w:default w:val="0"/>
                  </w:checkBox>
                </w:ffData>
              </w:fldChar>
            </w:r>
            <w:r w:rsidR="006147CB">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6147CB">
              <w:rPr>
                <w:rFonts w:ascii="Arial" w:hAnsi="Arial" w:cs="Arial"/>
                <w:sz w:val="20"/>
                <w:szCs w:val="16"/>
              </w:rPr>
              <w:fldChar w:fldCharType="end"/>
            </w:r>
            <w:bookmarkEnd w:id="3"/>
            <w:r w:rsidRPr="00531301">
              <w:rPr>
                <w:rFonts w:ascii="微軟正黑體" w:eastAsia="微軟正黑體" w:hAnsi="微軟正黑體" w:cs="Arial"/>
                <w:b/>
                <w:sz w:val="18"/>
                <w:szCs w:val="18"/>
              </w:rPr>
              <w:t>申請</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ed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b/>
                <w:sz w:val="18"/>
                <w:szCs w:val="18"/>
              </w:rPr>
              <w:t>註銷</w:t>
            </w:r>
          </w:p>
        </w:tc>
      </w:tr>
      <w:tr w:rsidR="00AA638E" w:rsidRPr="00531301" w:rsidTr="00DD74B4">
        <w:trPr>
          <w:trHeight w:hRule="exact" w:val="502"/>
          <w:jc w:val="center"/>
        </w:trPr>
        <w:tc>
          <w:tcPr>
            <w:tcW w:w="10790" w:type="dxa"/>
            <w:tcBorders>
              <w:top w:val="dotted" w:sz="4" w:space="0" w:color="auto"/>
              <w:left w:val="single" w:sz="24" w:space="0" w:color="948A54"/>
              <w:right w:val="single" w:sz="24" w:space="0" w:color="948A54"/>
            </w:tcBorders>
            <w:vAlign w:val="center"/>
          </w:tcPr>
          <w:p w:rsidR="00F32570" w:rsidRPr="00F32570" w:rsidRDefault="00AA638E" w:rsidP="00F32570">
            <w:pPr>
              <w:numPr>
                <w:ilvl w:val="0"/>
                <w:numId w:val="17"/>
              </w:numPr>
              <w:tabs>
                <w:tab w:val="left" w:pos="288"/>
              </w:tabs>
              <w:snapToGrid w:val="0"/>
              <w:spacing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登入雙重驗證</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064A</w:t>
            </w:r>
            <w:r w:rsidR="003D774E" w:rsidRPr="00531301">
              <w:rPr>
                <w:rFonts w:ascii="微軟正黑體" w:eastAsia="微軟正黑體" w:hAnsi="微軟正黑體" w:cs="Arial"/>
                <w:sz w:val="14"/>
                <w:szCs w:val="14"/>
              </w:rPr>
              <w:t>】</w:t>
            </w:r>
            <w:r w:rsidR="00225AF7">
              <w:rPr>
                <w:rFonts w:ascii="微軟正黑體" w:eastAsia="微軟正黑體" w:hAnsi="微軟正黑體" w:cs="Arial" w:hint="eastAsia"/>
                <w:sz w:val="14"/>
                <w:szCs w:val="14"/>
              </w:rPr>
              <w:t xml:space="preserve"> </w:t>
            </w:r>
            <w:r w:rsidR="00213A6B">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申請</w:t>
            </w:r>
            <w:r w:rsidR="00213A6B">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註銷</w:t>
            </w:r>
            <w:r w:rsidRPr="00531301">
              <w:rPr>
                <w:rFonts w:ascii="微軟正黑體" w:eastAsia="微軟正黑體" w:hAnsi="微軟正黑體" w:cs="Arial" w:hint="eastAsia"/>
                <w:sz w:val="16"/>
                <w:szCs w:val="16"/>
              </w:rPr>
              <w:t>（登入網路銀</w:t>
            </w:r>
            <w:r w:rsidR="000626D4">
              <w:rPr>
                <w:rFonts w:ascii="微軟正黑體" w:eastAsia="微軟正黑體" w:hAnsi="微軟正黑體" w:cs="Arial" w:hint="eastAsia"/>
                <w:sz w:val="16"/>
                <w:szCs w:val="16"/>
              </w:rPr>
              <w:t>行/行動銀行</w:t>
            </w:r>
            <w:r w:rsidRPr="000968BE">
              <w:rPr>
                <w:rFonts w:ascii="微軟正黑體" w:eastAsia="微軟正黑體" w:hAnsi="微軟正黑體" w:cs="Arial" w:hint="eastAsia"/>
                <w:sz w:val="16"/>
                <w:szCs w:val="16"/>
              </w:rPr>
              <w:t>時</w:t>
            </w:r>
            <w:r w:rsidRPr="00531301">
              <w:rPr>
                <w:rFonts w:ascii="微軟正黑體" w:eastAsia="微軟正黑體" w:hAnsi="微軟正黑體" w:cs="Arial" w:hint="eastAsia"/>
                <w:sz w:val="16"/>
                <w:szCs w:val="16"/>
              </w:rPr>
              <w:t>增加</w:t>
            </w:r>
            <w:r w:rsidR="007D1507">
              <w:rPr>
                <w:rFonts w:ascii="微軟正黑體" w:eastAsia="微軟正黑體" w:hAnsi="微軟正黑體" w:cs="Arial" w:hint="eastAsia"/>
                <w:sz w:val="16"/>
                <w:szCs w:val="16"/>
              </w:rPr>
              <w:t>使用本</w:t>
            </w:r>
            <w:r w:rsidRPr="00531301">
              <w:rPr>
                <w:rFonts w:ascii="微軟正黑體" w:eastAsia="微軟正黑體" w:hAnsi="微軟正黑體" w:cs="Arial" w:hint="eastAsia"/>
                <w:sz w:val="16"/>
                <w:szCs w:val="16"/>
              </w:rPr>
              <w:t>人之本行晶片金融卡</w:t>
            </w:r>
            <w:r w:rsidR="0007469E">
              <w:rPr>
                <w:rFonts w:ascii="微軟正黑體" w:eastAsia="微軟正黑體" w:hAnsi="微軟正黑體" w:cs="Arial" w:hint="eastAsia"/>
                <w:sz w:val="16"/>
                <w:szCs w:val="16"/>
              </w:rPr>
              <w:t>、</w:t>
            </w:r>
            <w:r w:rsidRPr="00531301">
              <w:rPr>
                <w:rFonts w:ascii="微軟正黑體" w:eastAsia="微軟正黑體" w:hAnsi="微軟正黑體" w:cs="Arial" w:hint="eastAsia"/>
                <w:sz w:val="16"/>
                <w:szCs w:val="16"/>
              </w:rPr>
              <w:t>e碼寶貝</w:t>
            </w:r>
            <w:r w:rsidR="0007469E">
              <w:rPr>
                <w:rFonts w:ascii="微軟正黑體" w:eastAsia="微軟正黑體" w:hAnsi="微軟正黑體" w:cs="Arial" w:hint="eastAsia"/>
                <w:sz w:val="16"/>
                <w:szCs w:val="16"/>
              </w:rPr>
              <w:t>或</w:t>
            </w:r>
            <w:r w:rsidR="00F32570" w:rsidRPr="000E1347">
              <w:rPr>
                <w:rFonts w:ascii="微軟正黑體" w:eastAsia="微軟正黑體" w:hAnsi="微軟正黑體" w:cs="Arial" w:hint="eastAsia"/>
                <w:sz w:val="16"/>
                <w:szCs w:val="16"/>
              </w:rPr>
              <w:t>行動e碼</w:t>
            </w:r>
            <w:r w:rsidRPr="00531301">
              <w:rPr>
                <w:rFonts w:ascii="微軟正黑體" w:eastAsia="微軟正黑體" w:hAnsi="微軟正黑體" w:cs="Arial" w:hint="eastAsia"/>
                <w:sz w:val="16"/>
                <w:szCs w:val="16"/>
              </w:rPr>
              <w:t>密碼</w:t>
            </w:r>
            <w:r w:rsidR="007D1507">
              <w:rPr>
                <w:rFonts w:ascii="微軟正黑體" w:eastAsia="微軟正黑體" w:hAnsi="微軟正黑體" w:cs="Arial" w:hint="eastAsia"/>
                <w:sz w:val="16"/>
                <w:szCs w:val="16"/>
              </w:rPr>
              <w:t>確認身分</w:t>
            </w:r>
            <w:r w:rsidR="00DF596B" w:rsidRPr="00531301">
              <w:rPr>
                <w:rFonts w:ascii="微軟正黑體" w:eastAsia="微軟正黑體" w:hAnsi="微軟正黑體" w:cs="Arial" w:hint="eastAsia"/>
                <w:sz w:val="16"/>
                <w:szCs w:val="16"/>
              </w:rPr>
              <w:t>的安</w:t>
            </w:r>
            <w:r w:rsidR="00F32570">
              <w:rPr>
                <w:rFonts w:ascii="微軟正黑體" w:eastAsia="微軟正黑體" w:hAnsi="微軟正黑體" w:cs="Arial" w:hint="eastAsia"/>
                <w:sz w:val="16"/>
                <w:szCs w:val="16"/>
              </w:rPr>
              <w:t xml:space="preserve"> </w:t>
            </w:r>
          </w:p>
          <w:p w:rsidR="00AA638E" w:rsidRPr="005044EE" w:rsidRDefault="00DF596B" w:rsidP="00305A0A">
            <w:pPr>
              <w:tabs>
                <w:tab w:val="left" w:pos="288"/>
              </w:tabs>
              <w:snapToGrid w:val="0"/>
              <w:spacing w:line="240" w:lineRule="exact"/>
              <w:ind w:left="480" w:firstLineChars="1050" w:firstLine="1680"/>
              <w:jc w:val="both"/>
              <w:rPr>
                <w:rFonts w:ascii="微軟正黑體" w:eastAsia="微軟正黑體" w:hAnsi="微軟正黑體" w:cs="Arial"/>
                <w:b/>
                <w:color w:val="FF0000"/>
                <w:sz w:val="18"/>
                <w:szCs w:val="18"/>
              </w:rPr>
            </w:pPr>
            <w:r w:rsidRPr="00531301">
              <w:rPr>
                <w:rFonts w:ascii="微軟正黑體" w:eastAsia="微軟正黑體" w:hAnsi="微軟正黑體" w:cs="Arial" w:hint="eastAsia"/>
                <w:sz w:val="16"/>
                <w:szCs w:val="16"/>
              </w:rPr>
              <w:t>全機制</w:t>
            </w:r>
            <w:r w:rsidR="00AA638E" w:rsidRPr="00531301">
              <w:rPr>
                <w:rFonts w:ascii="微軟正黑體" w:eastAsia="微軟正黑體" w:hAnsi="微軟正黑體" w:cs="Arial" w:hint="eastAsia"/>
                <w:sz w:val="16"/>
                <w:szCs w:val="16"/>
              </w:rPr>
              <w:t>）</w:t>
            </w:r>
            <w:r w:rsidR="00A70D6D" w:rsidRPr="005C326D">
              <w:rPr>
                <w:rFonts w:ascii="微軟正黑體" w:eastAsia="微軟正黑體" w:hAnsi="微軟正黑體" w:cs="Arial" w:hint="eastAsia"/>
                <w:b/>
                <w:color w:val="948A54"/>
                <w:sz w:val="16"/>
                <w:szCs w:val="16"/>
              </w:rPr>
              <w:t>（</w:t>
            </w:r>
            <w:r w:rsidR="00AA638E" w:rsidRPr="005C326D">
              <w:rPr>
                <w:rFonts w:ascii="微軟正黑體" w:eastAsia="微軟正黑體" w:hAnsi="微軟正黑體" w:cs="Arial" w:hint="eastAsia"/>
                <w:b/>
                <w:color w:val="948A54"/>
                <w:sz w:val="16"/>
                <w:szCs w:val="16"/>
              </w:rPr>
              <w:t>持有新加坡分行帳戶者，</w:t>
            </w:r>
            <w:r w:rsidR="00305A0A" w:rsidRPr="00305A0A">
              <w:rPr>
                <w:rFonts w:ascii="微軟正黑體" w:eastAsia="微軟正黑體" w:hAnsi="微軟正黑體" w:cs="Arial" w:hint="eastAsia"/>
                <w:b/>
                <w:color w:val="948A54"/>
                <w:sz w:val="16"/>
                <w:szCs w:val="16"/>
              </w:rPr>
              <w:t>登入網路銀行/行動銀行時</w:t>
            </w:r>
            <w:r w:rsidR="00AA638E" w:rsidRPr="005C326D">
              <w:rPr>
                <w:rFonts w:ascii="微軟正黑體" w:eastAsia="微軟正黑體" w:hAnsi="微軟正黑體" w:cs="Arial" w:hint="eastAsia"/>
                <w:b/>
                <w:color w:val="948A54"/>
                <w:sz w:val="16"/>
                <w:szCs w:val="16"/>
              </w:rPr>
              <w:t>須限用e碼寶貝</w:t>
            </w:r>
            <w:r w:rsidR="0007469E" w:rsidRPr="000E1347">
              <w:rPr>
                <w:rFonts w:ascii="微軟正黑體" w:eastAsia="微軟正黑體" w:hAnsi="微軟正黑體" w:cs="Arial" w:hint="eastAsia"/>
                <w:b/>
                <w:color w:val="948A54"/>
                <w:sz w:val="16"/>
                <w:szCs w:val="16"/>
              </w:rPr>
              <w:t>或</w:t>
            </w:r>
            <w:r w:rsidR="00F32570" w:rsidRPr="000E1347">
              <w:rPr>
                <w:rFonts w:ascii="微軟正黑體" w:eastAsia="微軟正黑體" w:hAnsi="微軟正黑體" w:cs="Arial" w:hint="eastAsia"/>
                <w:b/>
                <w:color w:val="948A54"/>
                <w:sz w:val="16"/>
                <w:szCs w:val="16"/>
              </w:rPr>
              <w:t>行動e碼</w:t>
            </w:r>
            <w:r w:rsidR="00AA638E" w:rsidRPr="005C326D">
              <w:rPr>
                <w:rFonts w:ascii="微軟正黑體" w:eastAsia="微軟正黑體" w:hAnsi="微軟正黑體" w:cs="Arial" w:hint="eastAsia"/>
                <w:b/>
                <w:color w:val="948A54"/>
                <w:sz w:val="16"/>
                <w:szCs w:val="16"/>
              </w:rPr>
              <w:t>）</w:t>
            </w:r>
          </w:p>
        </w:tc>
      </w:tr>
      <w:tr w:rsidR="00711E83" w:rsidRPr="00531301" w:rsidTr="00DD74B4">
        <w:trPr>
          <w:trHeight w:hRule="exact" w:val="268"/>
          <w:jc w:val="center"/>
        </w:trPr>
        <w:tc>
          <w:tcPr>
            <w:tcW w:w="10790" w:type="dxa"/>
            <w:tcBorders>
              <w:top w:val="dotted" w:sz="4" w:space="0" w:color="auto"/>
              <w:left w:val="single" w:sz="24" w:space="0" w:color="948A54"/>
              <w:bottom w:val="dotted" w:sz="4" w:space="0" w:color="auto"/>
              <w:right w:val="single" w:sz="24" w:space="0" w:color="948A54"/>
            </w:tcBorders>
            <w:vAlign w:val="center"/>
          </w:tcPr>
          <w:p w:rsidR="00711E83" w:rsidRPr="00531301" w:rsidRDefault="00711E83" w:rsidP="00A75ADC">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恢復</w:t>
            </w:r>
            <w:r w:rsidRPr="00531301">
              <w:rPr>
                <w:rFonts w:ascii="微軟正黑體" w:eastAsia="微軟正黑體" w:hAnsi="微軟正黑體" w:cs="Arial" w:hint="eastAsia"/>
                <w:b/>
                <w:bCs/>
                <w:sz w:val="18"/>
                <w:szCs w:val="18"/>
              </w:rPr>
              <w:t>暫停</w:t>
            </w:r>
            <w:r w:rsidRPr="00531301">
              <w:rPr>
                <w:rFonts w:ascii="微軟正黑體" w:eastAsia="微軟正黑體" w:hAnsi="微軟正黑體" w:cs="Arial"/>
                <w:b/>
                <w:bCs/>
                <w:sz w:val="18"/>
                <w:szCs w:val="18"/>
              </w:rPr>
              <w:t>付款</w:t>
            </w:r>
            <w:r w:rsidRPr="00531301">
              <w:rPr>
                <w:rFonts w:ascii="微軟正黑體" w:eastAsia="微軟正黑體" w:hAnsi="微軟正黑體" w:cs="Arial"/>
                <w:sz w:val="14"/>
                <w:szCs w:val="14"/>
              </w:rPr>
              <w:t>【0056</w:t>
            </w:r>
            <w:r w:rsidR="003D774E" w:rsidRPr="00531301">
              <w:rPr>
                <w:rFonts w:ascii="微軟正黑體" w:eastAsia="微軟正黑體" w:hAnsi="微軟正黑體" w:cs="Arial"/>
                <w:sz w:val="14"/>
                <w:szCs w:val="14"/>
              </w:rPr>
              <w:t>】</w:t>
            </w:r>
            <w:r w:rsidR="003D774E">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申請 </w:t>
            </w:r>
            <w:r w:rsidR="00F73D63">
              <w:rPr>
                <w:rFonts w:ascii="微軟正黑體" w:eastAsia="微軟正黑體" w:hAnsi="微軟正黑體" w:cs="Arial" w:hint="eastAsia"/>
                <w:b/>
                <w:sz w:val="18"/>
                <w:szCs w:val="18"/>
              </w:rPr>
              <w:t xml:space="preserve"> </w:t>
            </w:r>
            <w:r w:rsidRPr="00531301">
              <w:rPr>
                <w:rFonts w:ascii="微軟正黑體" w:eastAsia="微軟正黑體" w:hAnsi="微軟正黑體" w:cs="Arial"/>
                <w:sz w:val="16"/>
                <w:szCs w:val="16"/>
              </w:rPr>
              <w:t>（含</w:t>
            </w:r>
            <w:r w:rsidRPr="00531301">
              <w:rPr>
                <w:rFonts w:ascii="微軟正黑體" w:eastAsia="微軟正黑體" w:hAnsi="微軟正黑體" w:cs="Arial" w:hint="eastAsia"/>
                <w:sz w:val="16"/>
                <w:szCs w:val="16"/>
              </w:rPr>
              <w:t>個人網路</w:t>
            </w:r>
            <w:r w:rsidRPr="00531301">
              <w:rPr>
                <w:rFonts w:ascii="微軟正黑體" w:eastAsia="微軟正黑體" w:hAnsi="微軟正黑體" w:cs="Arial"/>
                <w:sz w:val="16"/>
                <w:szCs w:val="16"/>
              </w:rPr>
              <w:t>銀行</w:t>
            </w:r>
            <w:r w:rsidRPr="00531301">
              <w:rPr>
                <w:rFonts w:ascii="微軟正黑體" w:eastAsia="微軟正黑體" w:hAnsi="微軟正黑體" w:cs="Arial" w:hint="eastAsia"/>
                <w:sz w:val="16"/>
                <w:szCs w:val="16"/>
              </w:rPr>
              <w:t>/行動銀行</w:t>
            </w:r>
            <w:r w:rsidRPr="00531301">
              <w:rPr>
                <w:rFonts w:ascii="微軟正黑體" w:eastAsia="微軟正黑體" w:hAnsi="微軟正黑體" w:cs="Arial"/>
                <w:sz w:val="16"/>
                <w:szCs w:val="16"/>
              </w:rPr>
              <w:t>、電話銀行）</w:t>
            </w:r>
          </w:p>
        </w:tc>
      </w:tr>
      <w:tr w:rsidR="00DA2E9F"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DA2E9F" w:rsidRPr="0079049E" w:rsidRDefault="00295457" w:rsidP="00DE49C1">
            <w:pPr>
              <w:snapToGrid w:val="0"/>
              <w:spacing w:line="360" w:lineRule="exact"/>
              <w:rPr>
                <w:rFonts w:ascii="微軟正黑體" w:eastAsia="微軟正黑體" w:hAnsi="微軟正黑體"/>
                <w:b/>
                <w:color w:val="FFFFFF"/>
                <w:highlight w:val="darkYellow"/>
              </w:rPr>
            </w:pPr>
            <w:r w:rsidRPr="0079049E">
              <w:rPr>
                <w:rFonts w:ascii="微軟正黑體" w:eastAsia="微軟正黑體" w:hAnsi="微軟正黑體" w:hint="eastAsia"/>
                <w:b/>
                <w:color w:val="FFFFFF"/>
                <w:highlight w:val="darkYellow"/>
              </w:rPr>
              <w:t xml:space="preserve"> </w:t>
            </w:r>
            <w:r w:rsidR="00930E84" w:rsidRPr="00EF5504">
              <w:rPr>
                <w:rFonts w:ascii="微軟正黑體" w:eastAsia="微軟正黑體" w:hAnsi="微軟正黑體" w:hint="eastAsia"/>
                <w:b/>
                <w:color w:val="FFFFFF"/>
                <w:spacing w:val="32"/>
                <w:kern w:val="0"/>
                <w:highlight w:val="darkYellow"/>
                <w:fitText w:val="1760" w:id="605254145"/>
              </w:rPr>
              <w:t>交易服務</w:t>
            </w:r>
            <w:r w:rsidRPr="00EF5504">
              <w:rPr>
                <w:rFonts w:ascii="微軟正黑體" w:eastAsia="微軟正黑體" w:hAnsi="微軟正黑體" w:hint="eastAsia"/>
                <w:b/>
                <w:color w:val="FFFFFF"/>
                <w:spacing w:val="32"/>
                <w:kern w:val="0"/>
                <w:highlight w:val="darkYellow"/>
                <w:fitText w:val="1760" w:id="605254145"/>
              </w:rPr>
              <w:t>項</w:t>
            </w:r>
            <w:r w:rsidRPr="00EF5504">
              <w:rPr>
                <w:rFonts w:ascii="微軟正黑體" w:eastAsia="微軟正黑體" w:hAnsi="微軟正黑體" w:hint="eastAsia"/>
                <w:b/>
                <w:color w:val="FFFFFF"/>
                <w:kern w:val="0"/>
                <w:highlight w:val="darkYellow"/>
                <w:fitText w:val="1760" w:id="605254145"/>
              </w:rPr>
              <w:t>目</w:t>
            </w:r>
            <w:r w:rsidR="00104266" w:rsidRPr="0079049E">
              <w:rPr>
                <w:rFonts w:ascii="微軟正黑體" w:eastAsia="微軟正黑體" w:hAnsi="微軟正黑體" w:hint="eastAsia"/>
                <w:b/>
                <w:color w:val="FFFFFF"/>
                <w:highlight w:val="darkYellow"/>
              </w:rPr>
              <w:t xml:space="preserve"> </w:t>
            </w:r>
          </w:p>
        </w:tc>
      </w:tr>
      <w:tr w:rsidR="0033795B" w:rsidRPr="00DD74B4" w:rsidTr="00DD74B4">
        <w:trPr>
          <w:trHeight w:hRule="exact" w:val="2582"/>
          <w:jc w:val="center"/>
        </w:trPr>
        <w:tc>
          <w:tcPr>
            <w:tcW w:w="10790" w:type="dxa"/>
            <w:tcBorders>
              <w:top w:val="single" w:sz="24" w:space="0" w:color="948A54"/>
              <w:left w:val="single" w:sz="24" w:space="0" w:color="948A54"/>
              <w:right w:val="single" w:sz="24" w:space="0" w:color="948A54"/>
            </w:tcBorders>
            <w:vAlign w:val="center"/>
          </w:tcPr>
          <w:p w:rsidR="008C5163" w:rsidRPr="00531301" w:rsidRDefault="008C5163" w:rsidP="00D51C04">
            <w:pPr>
              <w:numPr>
                <w:ilvl w:val="0"/>
                <w:numId w:val="19"/>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安控機制</w:t>
            </w:r>
            <w:r w:rsidR="001D74F3" w:rsidRPr="00531301">
              <w:rPr>
                <w:rFonts w:ascii="微軟正黑體" w:eastAsia="微軟正黑體" w:hAnsi="微軟正黑體" w:cs="Arial"/>
                <w:sz w:val="14"/>
                <w:szCs w:val="14"/>
              </w:rPr>
              <w:t>【064</w:t>
            </w:r>
            <w:r w:rsidR="001D74F3" w:rsidRPr="00531301">
              <w:rPr>
                <w:rFonts w:ascii="微軟正黑體" w:eastAsia="微軟正黑體" w:hAnsi="微軟正黑體" w:cs="Arial" w:hint="eastAsia"/>
                <w:sz w:val="14"/>
                <w:szCs w:val="14"/>
              </w:rPr>
              <w:t>A</w:t>
            </w:r>
            <w:r w:rsidR="001D74F3" w:rsidRPr="00531301">
              <w:rPr>
                <w:rFonts w:ascii="微軟正黑體" w:eastAsia="微軟正黑體" w:hAnsi="微軟正黑體" w:cs="Arial"/>
                <w:sz w:val="14"/>
                <w:szCs w:val="14"/>
              </w:rPr>
              <w:t>】</w:t>
            </w:r>
            <w:r w:rsidR="00E85162" w:rsidRPr="00531301">
              <w:rPr>
                <w:rFonts w:ascii="微軟正黑體" w:eastAsia="微軟正黑體" w:hAnsi="微軟正黑體" w:cs="Arial" w:hint="eastAsia"/>
                <w:b/>
                <w:sz w:val="18"/>
                <w:szCs w:val="18"/>
              </w:rPr>
              <w:t xml:space="preserve"> </w:t>
            </w:r>
            <w:r w:rsidRPr="005C326D">
              <w:rPr>
                <w:rFonts w:ascii="微軟正黑體" w:eastAsia="微軟正黑體" w:hAnsi="微軟正黑體" w:cs="Arial" w:hint="eastAsia"/>
                <w:b/>
                <w:color w:val="948A54"/>
                <w:sz w:val="16"/>
                <w:szCs w:val="16"/>
              </w:rPr>
              <w:t>（行動銀行不提供XML憑證</w:t>
            </w:r>
            <w:r w:rsidR="003B15E6" w:rsidRPr="005C326D">
              <w:rPr>
                <w:rFonts w:ascii="微軟正黑體" w:eastAsia="微軟正黑體" w:hAnsi="微軟正黑體" w:cs="Arial" w:hint="eastAsia"/>
                <w:b/>
                <w:color w:val="948A54"/>
                <w:sz w:val="16"/>
                <w:szCs w:val="16"/>
              </w:rPr>
              <w:t>相關</w:t>
            </w:r>
            <w:r w:rsidRPr="005C326D">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，申請</w:t>
            </w:r>
            <w:r w:rsidR="00761301">
              <w:rPr>
                <w:rFonts w:ascii="微軟正黑體" w:eastAsia="微軟正黑體" w:hAnsi="微軟正黑體" w:cs="Arial" w:hint="eastAsia"/>
                <w:b/>
                <w:color w:val="948A54"/>
                <w:sz w:val="16"/>
                <w:szCs w:val="16"/>
              </w:rPr>
              <w:t>或異動</w:t>
            </w:r>
            <w:r w:rsidR="00A47810" w:rsidRPr="005C326D">
              <w:rPr>
                <w:rFonts w:ascii="微軟正黑體" w:eastAsia="微軟正黑體" w:hAnsi="微軟正黑體" w:cs="Arial" w:hint="eastAsia"/>
                <w:b/>
                <w:color w:val="948A54"/>
                <w:sz w:val="16"/>
                <w:szCs w:val="16"/>
              </w:rPr>
              <w:t>e碼寶貝</w:t>
            </w:r>
            <w:r w:rsidR="00830266">
              <w:rPr>
                <w:rFonts w:ascii="微軟正黑體" w:eastAsia="微軟正黑體" w:hAnsi="微軟正黑體" w:cs="Arial" w:hint="eastAsia"/>
                <w:b/>
                <w:color w:val="948A54"/>
                <w:sz w:val="16"/>
                <w:szCs w:val="16"/>
              </w:rPr>
              <w:t>/行動e碼</w:t>
            </w:r>
            <w:r w:rsidR="006E6E8E">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須</w:t>
            </w:r>
            <w:r w:rsidR="002061DC" w:rsidRPr="005C326D">
              <w:rPr>
                <w:rFonts w:ascii="微軟正黑體" w:eastAsia="微軟正黑體" w:hAnsi="微軟正黑體" w:cs="Arial" w:hint="eastAsia"/>
                <w:b/>
                <w:color w:val="948A54"/>
                <w:sz w:val="16"/>
                <w:szCs w:val="16"/>
              </w:rPr>
              <w:t>加</w:t>
            </w:r>
            <w:r w:rsidR="00A47810" w:rsidRPr="005C326D">
              <w:rPr>
                <w:rFonts w:ascii="微軟正黑體" w:eastAsia="微軟正黑體" w:hAnsi="微軟正黑體" w:cs="Arial" w:hint="eastAsia"/>
                <w:b/>
                <w:color w:val="948A54"/>
                <w:sz w:val="16"/>
                <w:szCs w:val="16"/>
              </w:rPr>
              <w:t>填</w:t>
            </w:r>
            <w:r w:rsidR="00B9209B" w:rsidRPr="005C326D">
              <w:rPr>
                <w:rFonts w:ascii="微軟正黑體" w:eastAsia="微軟正黑體" w:hAnsi="微軟正黑體" w:cs="Arial" w:hint="eastAsia"/>
                <w:b/>
                <w:color w:val="948A54"/>
                <w:sz w:val="16"/>
                <w:szCs w:val="16"/>
              </w:rPr>
              <w:t>e碼寶貝</w:t>
            </w:r>
            <w:r w:rsidR="00B9209B">
              <w:rPr>
                <w:rFonts w:ascii="微軟正黑體" w:eastAsia="微軟正黑體" w:hAnsi="微軟正黑體" w:cs="Arial" w:hint="eastAsia"/>
                <w:b/>
                <w:color w:val="948A54"/>
                <w:sz w:val="16"/>
                <w:szCs w:val="16"/>
              </w:rPr>
              <w:t>/行動e碼</w:t>
            </w:r>
            <w:r w:rsidR="00A47810" w:rsidRPr="005C326D">
              <w:rPr>
                <w:rFonts w:ascii="微軟正黑體" w:eastAsia="微軟正黑體" w:hAnsi="微軟正黑體" w:cs="Arial" w:hint="eastAsia"/>
                <w:b/>
                <w:color w:val="948A54"/>
                <w:sz w:val="16"/>
                <w:szCs w:val="16"/>
              </w:rPr>
              <w:t>申請書暨契約書）</w:t>
            </w:r>
          </w:p>
          <w:tbl>
            <w:tblPr>
              <w:tblW w:w="1024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3864"/>
              <w:gridCol w:w="1230"/>
              <w:gridCol w:w="1229"/>
              <w:gridCol w:w="1926"/>
            </w:tblGrid>
            <w:tr w:rsidR="00137C3D" w:rsidRPr="00CA19D7" w:rsidTr="00DD74B4">
              <w:trPr>
                <w:trHeight w:val="268"/>
              </w:trPr>
              <w:tc>
                <w:tcPr>
                  <w:tcW w:w="1994" w:type="dxa"/>
                  <w:vMerge w:val="restart"/>
                  <w:shd w:val="clear" w:color="auto" w:fill="F2F2F2"/>
                  <w:vAlign w:val="center"/>
                </w:tcPr>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安控機制</w:t>
                  </w:r>
                </w:p>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6"/>
                      <w:szCs w:val="18"/>
                    </w:rPr>
                    <w:t>（可複選）</w:t>
                  </w:r>
                </w:p>
              </w:tc>
              <w:tc>
                <w:tcPr>
                  <w:tcW w:w="3864" w:type="dxa"/>
                  <w:vMerge w:val="restart"/>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設定</w:t>
                  </w:r>
                </w:p>
              </w:tc>
              <w:tc>
                <w:tcPr>
                  <w:tcW w:w="4385" w:type="dxa"/>
                  <w:gridSpan w:val="3"/>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轉帳</w:t>
                  </w:r>
                  <w:r w:rsidR="00606298" w:rsidRPr="00CA19D7">
                    <w:rPr>
                      <w:rFonts w:ascii="微軟正黑體" w:eastAsia="微軟正黑體" w:hAnsi="微軟正黑體" w:cs="Arial" w:hint="eastAsia"/>
                      <w:color w:val="000000"/>
                      <w:sz w:val="18"/>
                      <w:szCs w:val="18"/>
                    </w:rPr>
                    <w:t>預設</w:t>
                  </w:r>
                  <w:r w:rsidRPr="00CA19D7">
                    <w:rPr>
                      <w:rFonts w:ascii="微軟正黑體" w:eastAsia="微軟正黑體" w:hAnsi="微軟正黑體" w:cs="Arial" w:hint="eastAsia"/>
                      <w:color w:val="000000"/>
                      <w:sz w:val="18"/>
                      <w:szCs w:val="18"/>
                    </w:rPr>
                    <w:t>額度限制說明</w:t>
                  </w:r>
                  <w:r w:rsidRPr="00CA19D7">
                    <w:rPr>
                      <w:rFonts w:ascii="微軟正黑體" w:eastAsia="微軟正黑體" w:hAnsi="微軟正黑體" w:cs="Arial" w:hint="eastAsia"/>
                      <w:color w:val="000000"/>
                      <w:sz w:val="17"/>
                      <w:szCs w:val="17"/>
                    </w:rPr>
                    <w:t>（每筆及每日累計）</w:t>
                  </w:r>
                </w:p>
              </w:tc>
            </w:tr>
            <w:tr w:rsidR="00790C5C" w:rsidRPr="00CA19D7" w:rsidTr="00DD74B4">
              <w:trPr>
                <w:trHeight w:val="268"/>
              </w:trPr>
              <w:tc>
                <w:tcPr>
                  <w:tcW w:w="1994" w:type="dxa"/>
                  <w:vMerge/>
                  <w:shd w:val="clear" w:color="auto" w:fill="F2F2F2"/>
                  <w:vAlign w:val="center"/>
                </w:tcPr>
                <w:p w:rsidR="00FB7765" w:rsidRPr="00CA19D7" w:rsidRDefault="00FB7765" w:rsidP="007D7319">
                  <w:pPr>
                    <w:tabs>
                      <w:tab w:val="left" w:pos="3193"/>
                    </w:tabs>
                    <w:snapToGrid w:val="0"/>
                    <w:spacing w:line="240" w:lineRule="exact"/>
                    <w:ind w:leftChars="-40" w:left="-96"/>
                    <w:jc w:val="center"/>
                    <w:rPr>
                      <w:rFonts w:ascii="微軟正黑體" w:eastAsia="微軟正黑體" w:hAnsi="微軟正黑體" w:cs="Arial"/>
                      <w:color w:val="000000"/>
                      <w:sz w:val="18"/>
                      <w:szCs w:val="18"/>
                    </w:rPr>
                  </w:pPr>
                </w:p>
              </w:tc>
              <w:tc>
                <w:tcPr>
                  <w:tcW w:w="3864" w:type="dxa"/>
                  <w:vMerge/>
                  <w:shd w:val="clear" w:color="auto" w:fill="F2F2F2"/>
                  <w:vAlign w:val="center"/>
                </w:tcPr>
                <w:p w:rsidR="00FB7765" w:rsidRPr="00CA19D7" w:rsidRDefault="00FB7765" w:rsidP="007D7319">
                  <w:pPr>
                    <w:tabs>
                      <w:tab w:val="left" w:pos="3193"/>
                    </w:tabs>
                    <w:snapToGrid w:val="0"/>
                    <w:spacing w:line="240" w:lineRule="exact"/>
                    <w:ind w:leftChars="-30" w:left="-72"/>
                    <w:jc w:val="center"/>
                    <w:rPr>
                      <w:rFonts w:ascii="微軟正黑體" w:eastAsia="微軟正黑體" w:hAnsi="微軟正黑體" w:cs="Arial"/>
                      <w:color w:val="000000"/>
                      <w:sz w:val="18"/>
                      <w:szCs w:val="18"/>
                    </w:rPr>
                  </w:pPr>
                </w:p>
              </w:tc>
              <w:tc>
                <w:tcPr>
                  <w:tcW w:w="1230" w:type="dxa"/>
                  <w:shd w:val="clear" w:color="auto" w:fill="F2F2F2"/>
                  <w:vAlign w:val="center"/>
                </w:tcPr>
                <w:p w:rsidR="00FB7765" w:rsidRPr="00CA19D7" w:rsidRDefault="00FB7765" w:rsidP="00FB7765">
                  <w:pPr>
                    <w:tabs>
                      <w:tab w:val="left" w:pos="3193"/>
                    </w:tabs>
                    <w:snapToGrid w:val="0"/>
                    <w:spacing w:line="240" w:lineRule="exact"/>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新臺幣約定</w:t>
                  </w:r>
                </w:p>
              </w:tc>
              <w:tc>
                <w:tcPr>
                  <w:tcW w:w="1229" w:type="dxa"/>
                  <w:shd w:val="clear" w:color="auto" w:fill="F2F2F2"/>
                  <w:vAlign w:val="center"/>
                </w:tcPr>
                <w:p w:rsidR="00FB7765" w:rsidRPr="00CA19D7" w:rsidRDefault="00FB7765"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w:t>
                  </w:r>
                  <w:r w:rsidRPr="00CA19D7">
                    <w:rPr>
                      <w:rFonts w:ascii="微軟正黑體" w:eastAsia="微軟正黑體" w:hAnsi="微軟正黑體" w:cs="Arial" w:hint="eastAsia"/>
                      <w:color w:val="000000"/>
                      <w:sz w:val="16"/>
                      <w:szCs w:val="18"/>
                    </w:rPr>
                    <w:t>非</w:t>
                  </w:r>
                  <w:r w:rsidRPr="00CA19D7">
                    <w:rPr>
                      <w:rFonts w:ascii="微軟正黑體" w:eastAsia="微軟正黑體" w:hAnsi="微軟正黑體" w:cs="Arial"/>
                      <w:color w:val="000000"/>
                      <w:sz w:val="16"/>
                      <w:szCs w:val="18"/>
                    </w:rPr>
                    <w:t>約定</w:t>
                  </w:r>
                </w:p>
              </w:tc>
              <w:tc>
                <w:tcPr>
                  <w:tcW w:w="1925" w:type="dxa"/>
                  <w:shd w:val="clear" w:color="auto" w:fill="F2F2F2"/>
                  <w:vAlign w:val="center"/>
                </w:tcPr>
                <w:p w:rsidR="00FB7765"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hint="eastAsia"/>
                      <w:color w:val="000000"/>
                      <w:sz w:val="16"/>
                      <w:szCs w:val="18"/>
                    </w:rPr>
                    <w:t>外幣</w:t>
                  </w:r>
                  <w:r w:rsidR="00B24344" w:rsidRPr="00CA19D7">
                    <w:rPr>
                      <w:rFonts w:ascii="微軟正黑體" w:eastAsia="微軟正黑體" w:hAnsi="微軟正黑體" w:cs="Arial" w:hint="eastAsia"/>
                      <w:color w:val="000000"/>
                      <w:sz w:val="16"/>
                      <w:szCs w:val="18"/>
                    </w:rPr>
                    <w:t>約</w:t>
                  </w:r>
                  <w:r w:rsidR="00B24344" w:rsidRPr="00CA19D7">
                    <w:rPr>
                      <w:rFonts w:ascii="微軟正黑體" w:eastAsia="微軟正黑體" w:hAnsi="微軟正黑體" w:cs="Arial"/>
                      <w:color w:val="000000"/>
                      <w:sz w:val="16"/>
                      <w:szCs w:val="18"/>
                    </w:rPr>
                    <w:t>定</w:t>
                  </w:r>
                  <w:r w:rsidR="00B24344" w:rsidRPr="00CA19D7">
                    <w:rPr>
                      <w:rFonts w:ascii="微軟正黑體" w:eastAsia="微軟正黑體" w:hAnsi="微軟正黑體" w:cs="Arial" w:hint="eastAsia"/>
                      <w:color w:val="000000"/>
                      <w:sz w:val="16"/>
                      <w:szCs w:val="17"/>
                    </w:rPr>
                    <w:t>（等值</w:t>
                  </w:r>
                  <w:r w:rsidR="00B24344" w:rsidRPr="00CA19D7">
                    <w:rPr>
                      <w:rFonts w:ascii="微軟正黑體" w:eastAsia="微軟正黑體" w:hAnsi="微軟正黑體" w:cs="Arial" w:hint="eastAsia"/>
                      <w:b/>
                      <w:color w:val="000000"/>
                      <w:sz w:val="16"/>
                      <w:szCs w:val="18"/>
                    </w:rPr>
                    <w:t>NT$</w:t>
                  </w:r>
                  <w:r w:rsidR="00B24344" w:rsidRPr="00CA19D7">
                    <w:rPr>
                      <w:rFonts w:ascii="微軟正黑體" w:eastAsia="微軟正黑體" w:hAnsi="微軟正黑體" w:cs="Arial" w:hint="eastAsia"/>
                      <w:color w:val="000000"/>
                      <w:sz w:val="16"/>
                      <w:szCs w:val="17"/>
                    </w:rPr>
                    <w:t>）</w:t>
                  </w:r>
                </w:p>
              </w:tc>
            </w:tr>
            <w:tr w:rsidR="009314FA" w:rsidRPr="00CA19D7" w:rsidTr="00DD74B4">
              <w:trPr>
                <w:trHeight w:hRule="exact" w:val="268"/>
              </w:trPr>
              <w:tc>
                <w:tcPr>
                  <w:tcW w:w="1994" w:type="dxa"/>
                  <w:vAlign w:val="center"/>
                </w:tcPr>
                <w:p w:rsidR="006A5A39" w:rsidRPr="00CA19D7" w:rsidRDefault="006A5A39" w:rsidP="00AA2F9D">
                  <w:pPr>
                    <w:tabs>
                      <w:tab w:val="left" w:pos="3193"/>
                    </w:tabs>
                    <w:spacing w:line="240" w:lineRule="exact"/>
                    <w:ind w:leftChars="15" w:left="36"/>
                    <w:jc w:val="both"/>
                    <w:rPr>
                      <w:rFonts w:ascii="微軟正黑體" w:eastAsia="微軟正黑體" w:hAnsi="微軟正黑體" w:cs="Arial"/>
                      <w:b/>
                      <w:color w:val="000000"/>
                      <w:sz w:val="18"/>
                      <w:szCs w:val="18"/>
                    </w:rPr>
                  </w:pPr>
                  <w:r w:rsidRPr="00CA19D7">
                    <w:rPr>
                      <w:rFonts w:ascii="微軟正黑體" w:eastAsia="微軟正黑體" w:hAnsi="微軟正黑體" w:cs="Arial" w:hint="eastAsia"/>
                      <w:b/>
                      <w:color w:val="000000"/>
                      <w:sz w:val="18"/>
                      <w:szCs w:val="18"/>
                    </w:rPr>
                    <w:t>SSL機制</w:t>
                  </w:r>
                </w:p>
              </w:tc>
              <w:tc>
                <w:tcPr>
                  <w:tcW w:w="3864" w:type="dxa"/>
                  <w:vAlign w:val="center"/>
                </w:tcPr>
                <w:p w:rsidR="006A5A39" w:rsidRPr="00CA19D7" w:rsidRDefault="00D5298F" w:rsidP="00DC60CC">
                  <w:pPr>
                    <w:tabs>
                      <w:tab w:val="left" w:pos="3193"/>
                    </w:tabs>
                    <w:snapToGrid w:val="0"/>
                    <w:spacing w:line="260" w:lineRule="exact"/>
                    <w:ind w:leftChars="-30" w:left="-72"/>
                    <w:jc w:val="both"/>
                    <w:rPr>
                      <w:rFonts w:ascii="微軟正黑體" w:eastAsia="微軟正黑體" w:hAnsi="微軟正黑體" w:cs="Arial"/>
                      <w:color w:val="000000"/>
                      <w:sz w:val="18"/>
                      <w:szCs w:val="18"/>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申請</w:t>
                  </w:r>
                  <w:r w:rsidR="006A5A39"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註銷</w:t>
                  </w:r>
                </w:p>
              </w:tc>
              <w:tc>
                <w:tcPr>
                  <w:tcW w:w="1230" w:type="dxa"/>
                  <w:vMerge w:val="restart"/>
                  <w:vAlign w:val="center"/>
                </w:tcPr>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200萬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/筆</w:t>
                  </w:r>
                </w:p>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300萬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/日</w:t>
                  </w:r>
                </w:p>
              </w:tc>
              <w:tc>
                <w:tcPr>
                  <w:tcW w:w="1229" w:type="dxa"/>
                  <w:vAlign w:val="center"/>
                </w:tcPr>
                <w:p w:rsidR="006A5A39" w:rsidRPr="00CA19D7" w:rsidRDefault="00CD61D4" w:rsidP="009314FA">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未提供此服務</w:t>
                  </w:r>
                </w:p>
              </w:tc>
              <w:tc>
                <w:tcPr>
                  <w:tcW w:w="1925" w:type="dxa"/>
                  <w:tcBorders>
                    <w:bottom w:val="single" w:sz="2" w:space="0" w:color="auto"/>
                  </w:tcBorders>
                  <w:vAlign w:val="center"/>
                </w:tcPr>
                <w:p w:rsidR="006A5A39" w:rsidRPr="00CA19D7" w:rsidRDefault="006A5A39" w:rsidP="009314FA">
                  <w:pPr>
                    <w:tabs>
                      <w:tab w:val="left" w:pos="3193"/>
                    </w:tabs>
                    <w:snapToGrid w:val="0"/>
                    <w:spacing w:line="260" w:lineRule="exact"/>
                    <w:ind w:leftChars="-19" w:left="-46" w:rightChars="-37" w:right="-89"/>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5</w:t>
                  </w:r>
                  <w:r w:rsidRPr="00CA19D7">
                    <w:rPr>
                      <w:rFonts w:ascii="微軟正黑體" w:eastAsia="微軟正黑體" w:hAnsi="微軟正黑體" w:cs="Arial"/>
                      <w:color w:val="000000"/>
                      <w:sz w:val="16"/>
                      <w:szCs w:val="17"/>
                    </w:rPr>
                    <w:t>0萬</w:t>
                  </w:r>
                  <w:r w:rsidRPr="00CA19D7">
                    <w:rPr>
                      <w:rFonts w:ascii="微軟正黑體" w:eastAsia="微軟正黑體" w:hAnsi="微軟正黑體" w:cs="Arial" w:hint="eastAsia"/>
                      <w:color w:val="000000"/>
                      <w:sz w:val="16"/>
                      <w:szCs w:val="17"/>
                    </w:rPr>
                    <w:t>元</w:t>
                  </w:r>
                  <w:r w:rsidR="00D74869" w:rsidRPr="00CA19D7">
                    <w:rPr>
                      <w:rFonts w:ascii="微軟正黑體" w:eastAsia="微軟正黑體" w:hAnsi="微軟正黑體" w:cs="Arial" w:hint="eastAsia"/>
                      <w:color w:val="000000"/>
                      <w:sz w:val="16"/>
                      <w:szCs w:val="17"/>
                    </w:rPr>
                    <w:t>（不含）</w:t>
                  </w:r>
                  <w:r w:rsidRPr="00CA19D7">
                    <w:rPr>
                      <w:rFonts w:ascii="微軟正黑體" w:eastAsia="微軟正黑體" w:hAnsi="微軟正黑體" w:cs="Arial" w:hint="eastAsia"/>
                      <w:color w:val="000000"/>
                      <w:sz w:val="16"/>
                      <w:szCs w:val="17"/>
                    </w:rPr>
                    <w:t>以下</w:t>
                  </w:r>
                  <w:r w:rsidR="0045001E" w:rsidRPr="00CA19D7">
                    <w:rPr>
                      <w:rFonts w:ascii="微軟正黑體" w:eastAsia="微軟正黑體" w:hAnsi="微軟正黑體" w:cs="Arial" w:hint="eastAsia"/>
                      <w:color w:val="000000"/>
                      <w:sz w:val="16"/>
                      <w:szCs w:val="17"/>
                    </w:rPr>
                    <w:t>/日</w:t>
                  </w:r>
                </w:p>
              </w:tc>
            </w:tr>
            <w:tr w:rsidR="00CD61D4" w:rsidRPr="00531301" w:rsidTr="00DD74B4">
              <w:trPr>
                <w:trHeight w:val="528"/>
              </w:trPr>
              <w:tc>
                <w:tcPr>
                  <w:tcW w:w="1994" w:type="dxa"/>
                  <w:tcBorders>
                    <w:bottom w:val="single" w:sz="4" w:space="0" w:color="auto"/>
                  </w:tcBorders>
                  <w:vAlign w:val="center"/>
                </w:tcPr>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EE623A">
                    <w:rPr>
                      <w:rFonts w:ascii="微軟正黑體" w:eastAsia="微軟正黑體" w:hAnsi="微軟正黑體" w:cs="Arial"/>
                      <w:b/>
                      <w:sz w:val="18"/>
                      <w:szCs w:val="18"/>
                    </w:rPr>
                    <w:t>XML憑證</w:t>
                  </w:r>
                </w:p>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744F3A">
                    <w:rPr>
                      <w:rFonts w:ascii="微軟正黑體" w:eastAsia="微軟正黑體" w:hAnsi="微軟正黑體" w:cs="Arial" w:hint="eastAsia"/>
                      <w:b/>
                      <w:color w:val="FF0000"/>
                      <w:sz w:val="18"/>
                      <w:szCs w:val="18"/>
                    </w:rPr>
                    <w:t>（智慧卡）</w:t>
                  </w:r>
                </w:p>
              </w:tc>
              <w:tc>
                <w:tcPr>
                  <w:tcW w:w="3864" w:type="dxa"/>
                  <w:tcBorders>
                    <w:bottom w:val="single" w:sz="4" w:space="0" w:color="auto"/>
                  </w:tcBorders>
                  <w:vAlign w:val="center"/>
                </w:tcPr>
                <w:p w:rsidR="00CD61D4" w:rsidRPr="00531301" w:rsidRDefault="00CD61D4" w:rsidP="00D07D16">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暫</w:t>
                  </w:r>
                  <w:r w:rsidRPr="00531301">
                    <w:rPr>
                      <w:rFonts w:ascii="微軟正黑體" w:eastAsia="微軟正黑體" w:hAnsi="微軟正黑體" w:cs="Arial" w:hint="eastAsia"/>
                      <w:sz w:val="16"/>
                      <w:szCs w:val="16"/>
                    </w:rPr>
                    <w:t>禁</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4" w:space="0" w:color="auto"/>
                  </w:tcBorders>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restart"/>
                  <w:tcBorders>
                    <w:bottom w:val="single" w:sz="4" w:space="0" w:color="auto"/>
                  </w:tcBorders>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10萬</w:t>
                  </w:r>
                  <w:r w:rsidRPr="00531301">
                    <w:rPr>
                      <w:rFonts w:ascii="微軟正黑體" w:eastAsia="微軟正黑體" w:hAnsi="微軟正黑體" w:cs="Arial" w:hint="eastAsia"/>
                      <w:sz w:val="16"/>
                      <w:szCs w:val="17"/>
                    </w:rPr>
                    <w:t>元/筆</w:t>
                  </w:r>
                </w:p>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20萬</w:t>
                  </w:r>
                  <w:r w:rsidRPr="002C2331">
                    <w:rPr>
                      <w:rFonts w:ascii="微軟正黑體" w:eastAsia="微軟正黑體" w:hAnsi="微軟正黑體" w:cs="Arial" w:hint="eastAsia"/>
                      <w:sz w:val="16"/>
                      <w:szCs w:val="17"/>
                    </w:rPr>
                    <w:t>元</w:t>
                  </w:r>
                  <w:r w:rsidRPr="00531301">
                    <w:rPr>
                      <w:rFonts w:ascii="微軟正黑體" w:eastAsia="微軟正黑體" w:hAnsi="微軟正黑體" w:cs="Arial" w:hint="eastAsia"/>
                      <w:sz w:val="16"/>
                      <w:szCs w:val="17"/>
                    </w:rPr>
                    <w:t>/日</w:t>
                  </w:r>
                </w:p>
              </w:tc>
              <w:tc>
                <w:tcPr>
                  <w:tcW w:w="1925" w:type="dxa"/>
                  <w:tcBorders>
                    <w:top w:val="single" w:sz="2" w:space="0" w:color="auto"/>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200</w:t>
                  </w:r>
                  <w:r w:rsidRPr="00531301">
                    <w:rPr>
                      <w:rFonts w:ascii="微軟正黑體" w:eastAsia="微軟正黑體" w:hAnsi="微軟正黑體" w:cs="Arial" w:hint="eastAsia"/>
                      <w:sz w:val="16"/>
                      <w:szCs w:val="17"/>
                    </w:rPr>
                    <w:t>萬元/筆</w:t>
                  </w:r>
                </w:p>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300</w:t>
                  </w:r>
                  <w:r w:rsidRPr="00531301">
                    <w:rPr>
                      <w:rFonts w:ascii="微軟正黑體" w:eastAsia="微軟正黑體" w:hAnsi="微軟正黑體" w:cs="Arial" w:hint="eastAsia"/>
                      <w:sz w:val="16"/>
                      <w:szCs w:val="17"/>
                    </w:rPr>
                    <w:t>萬元/日</w:t>
                  </w:r>
                </w:p>
              </w:tc>
            </w:tr>
            <w:tr w:rsidR="00CD61D4" w:rsidRPr="00531301" w:rsidTr="00DD74B4">
              <w:trPr>
                <w:trHeight w:hRule="exact" w:val="268"/>
              </w:trPr>
              <w:tc>
                <w:tcPr>
                  <w:tcW w:w="1994" w:type="dxa"/>
                  <w:vAlign w:val="center"/>
                </w:tcPr>
                <w:p w:rsidR="00CD61D4" w:rsidRPr="00EE623A" w:rsidRDefault="00CD61D4" w:rsidP="00AA2F9D">
                  <w:pPr>
                    <w:tabs>
                      <w:tab w:val="left" w:pos="3193"/>
                    </w:tabs>
                    <w:snapToGrid w:val="0"/>
                    <w:spacing w:line="260" w:lineRule="exact"/>
                    <w:ind w:leftChars="15" w:left="36"/>
                    <w:jc w:val="both"/>
                    <w:rPr>
                      <w:rFonts w:ascii="微軟正黑體" w:eastAsia="微軟正黑體" w:hAnsi="微軟正黑體" w:cs="Arial"/>
                      <w:sz w:val="26"/>
                      <w:szCs w:val="26"/>
                    </w:rPr>
                  </w:pPr>
                  <w:r w:rsidRPr="002A6E4F">
                    <w:rPr>
                      <w:rFonts w:ascii="微軟正黑體" w:eastAsia="微軟正黑體" w:hAnsi="微軟正黑體" w:cs="Arial" w:hint="eastAsia"/>
                      <w:b/>
                      <w:sz w:val="18"/>
                      <w:szCs w:val="18"/>
                    </w:rPr>
                    <w:t>晶片金融卡</w:t>
                  </w:r>
                </w:p>
              </w:tc>
              <w:tc>
                <w:tcPr>
                  <w:tcW w:w="3864" w:type="dxa"/>
                  <w:vAlign w:val="center"/>
                </w:tcPr>
                <w:p w:rsidR="00CD61D4" w:rsidRPr="00531301" w:rsidRDefault="00CD61D4" w:rsidP="00176D05">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申請</w:t>
                  </w:r>
                  <w:r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註銷</w:t>
                  </w:r>
                  <w:r>
                    <w:rPr>
                      <w:rFonts w:ascii="微軟正黑體" w:eastAsia="微軟正黑體" w:hAnsi="微軟正黑體" w:cs="Arial" w:hint="eastAsia"/>
                      <w:color w:val="000000"/>
                      <w:sz w:val="16"/>
                      <w:szCs w:val="16"/>
                    </w:rPr>
                    <w:t xml:space="preserve"> </w:t>
                  </w:r>
                </w:p>
              </w:tc>
              <w:tc>
                <w:tcPr>
                  <w:tcW w:w="1230" w:type="dxa"/>
                  <w:vMerge/>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tcBorders>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Pr>
                      <w:rFonts w:ascii="微軟正黑體" w:eastAsia="微軟正黑體" w:hAnsi="微軟正黑體" w:cs="Arial" w:hint="eastAsia"/>
                      <w:sz w:val="16"/>
                      <w:szCs w:val="17"/>
                    </w:rPr>
                    <w:t>目前未提供</w:t>
                  </w:r>
                </w:p>
              </w:tc>
            </w:tr>
            <w:tr w:rsidR="00CD61D4" w:rsidRPr="00531301" w:rsidTr="00DD74B4">
              <w:trPr>
                <w:trHeight w:hRule="exact" w:val="268"/>
              </w:trPr>
              <w:tc>
                <w:tcPr>
                  <w:tcW w:w="1994" w:type="dxa"/>
                  <w:vMerge w:val="restart"/>
                  <w:vAlign w:val="center"/>
                </w:tcPr>
                <w:p w:rsidR="00176D05" w:rsidRPr="00176D05" w:rsidRDefault="00176D05" w:rsidP="00176D05">
                  <w:pPr>
                    <w:tabs>
                      <w:tab w:val="left" w:pos="3193"/>
                    </w:tabs>
                    <w:spacing w:line="240" w:lineRule="exact"/>
                    <w:ind w:leftChars="15" w:left="276" w:hangingChars="150" w:hanging="240"/>
                    <w:rPr>
                      <w:sz w:val="16"/>
                      <w:szCs w:val="16"/>
                    </w:rPr>
                  </w:pPr>
                  <w:r w:rsidRPr="00176D05">
                    <w:rPr>
                      <w:rFonts w:ascii="微軟正黑體" w:eastAsia="微軟正黑體" w:hAnsi="微軟正黑體" w:cs="Arial" w:hint="eastAsia"/>
                      <w:b/>
                      <w:sz w:val="16"/>
                      <w:szCs w:val="16"/>
                    </w:rPr>
                    <w:t>e碼寶貝/行動e碼</w:t>
                  </w:r>
                  <w:r w:rsidRPr="00176D05">
                    <w:rPr>
                      <w:w w:val="90"/>
                      <w:sz w:val="16"/>
                      <w:szCs w:val="16"/>
                    </w:rPr>
                    <w:t>【</w:t>
                  </w:r>
                  <w:r w:rsidRPr="00176D05">
                    <w:rPr>
                      <w:w w:val="90"/>
                      <w:sz w:val="16"/>
                      <w:szCs w:val="16"/>
                    </w:rPr>
                    <w:t>064</w:t>
                  </w:r>
                  <w:r w:rsidRPr="00176D05">
                    <w:rPr>
                      <w:rFonts w:hint="eastAsia"/>
                      <w:w w:val="90"/>
                      <w:sz w:val="16"/>
                      <w:szCs w:val="16"/>
                    </w:rPr>
                    <w:t>6</w:t>
                  </w:r>
                  <w:r w:rsidRPr="00176D05">
                    <w:rPr>
                      <w:w w:val="90"/>
                      <w:sz w:val="16"/>
                      <w:szCs w:val="16"/>
                    </w:rPr>
                    <w:t>/064N</w:t>
                  </w:r>
                  <w:r w:rsidRPr="00176D05">
                    <w:rPr>
                      <w:w w:val="90"/>
                      <w:sz w:val="16"/>
                      <w:szCs w:val="16"/>
                    </w:rPr>
                    <w:t>】</w:t>
                  </w:r>
                </w:p>
              </w:tc>
              <w:tc>
                <w:tcPr>
                  <w:tcW w:w="3864" w:type="dxa"/>
                  <w:tcBorders>
                    <w:bottom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4"/>
                      <w:szCs w:val="14"/>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掛失</w:t>
                  </w:r>
                  <w:r w:rsidRPr="00531301">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同步</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2" w:space="0" w:color="auto"/>
                  </w:tcBorders>
                  <w:vAlign w:val="center"/>
                </w:tcPr>
                <w:p w:rsidR="00CD61D4" w:rsidRPr="007D7319" w:rsidRDefault="00CD61D4" w:rsidP="00DC60CC">
                  <w:pPr>
                    <w:tabs>
                      <w:tab w:val="left" w:pos="3193"/>
                    </w:tabs>
                    <w:snapToGrid w:val="0"/>
                    <w:spacing w:line="260" w:lineRule="exact"/>
                    <w:jc w:val="center"/>
                    <w:rPr>
                      <w:rFonts w:ascii="微軟正黑體" w:eastAsia="微軟正黑體" w:hAnsi="微軟正黑體" w:cs="Arial"/>
                      <w:sz w:val="16"/>
                      <w:szCs w:val="17"/>
                    </w:rPr>
                  </w:pPr>
                </w:p>
              </w:tc>
              <w:tc>
                <w:tcPr>
                  <w:tcW w:w="1229" w:type="dxa"/>
                  <w:vMerge/>
                  <w:vAlign w:val="center"/>
                </w:tcPr>
                <w:p w:rsidR="00CD61D4" w:rsidRPr="007D7319"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vMerge w:val="restart"/>
                  <w:tcBorders>
                    <w:top w:val="single" w:sz="2" w:space="0" w:color="auto"/>
                  </w:tcBorders>
                  <w:vAlign w:val="center"/>
                </w:tcPr>
                <w:p w:rsidR="00CD61D4" w:rsidRPr="002C233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hint="eastAsia"/>
                      <w:sz w:val="16"/>
                      <w:szCs w:val="17"/>
                    </w:rPr>
                    <w:t>5</w:t>
                  </w:r>
                  <w:r w:rsidRPr="00531301">
                    <w:rPr>
                      <w:rFonts w:ascii="微軟正黑體" w:eastAsia="微軟正黑體" w:hAnsi="微軟正黑體" w:cs="Arial"/>
                      <w:sz w:val="16"/>
                      <w:szCs w:val="17"/>
                    </w:rPr>
                    <w:t>0萬</w:t>
                  </w:r>
                  <w:r w:rsidRPr="00531301">
                    <w:rPr>
                      <w:rFonts w:ascii="微軟正黑體" w:eastAsia="微軟正黑體" w:hAnsi="微軟正黑體" w:cs="Arial" w:hint="eastAsia"/>
                      <w:sz w:val="16"/>
                      <w:szCs w:val="17"/>
                    </w:rPr>
                    <w:t>元（不含）以下/日</w:t>
                  </w:r>
                </w:p>
              </w:tc>
            </w:tr>
            <w:tr w:rsidR="00CD61D4" w:rsidRPr="00531301" w:rsidTr="00DD74B4">
              <w:trPr>
                <w:trHeight w:hRule="exact" w:val="268"/>
              </w:trPr>
              <w:tc>
                <w:tcPr>
                  <w:tcW w:w="1994" w:type="dxa"/>
                  <w:vMerge/>
                  <w:vAlign w:val="center"/>
                </w:tcPr>
                <w:p w:rsidR="00CD61D4" w:rsidRPr="00531301" w:rsidRDefault="00CD61D4" w:rsidP="00AE73FE">
                  <w:pPr>
                    <w:tabs>
                      <w:tab w:val="left" w:pos="3193"/>
                    </w:tabs>
                    <w:spacing w:line="240" w:lineRule="exact"/>
                    <w:ind w:leftChars="-22" w:left="187" w:hangingChars="150" w:hanging="240"/>
                    <w:jc w:val="both"/>
                    <w:rPr>
                      <w:rFonts w:ascii="微軟正黑體" w:eastAsia="微軟正黑體" w:hAnsi="微軟正黑體" w:cs="Arial"/>
                      <w:b/>
                      <w:sz w:val="16"/>
                      <w:szCs w:val="16"/>
                    </w:rPr>
                  </w:pPr>
                </w:p>
              </w:tc>
              <w:tc>
                <w:tcPr>
                  <w:tcW w:w="5094" w:type="dxa"/>
                  <w:gridSpan w:val="2"/>
                  <w:tcBorders>
                    <w:top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6"/>
                      <w:szCs w:val="17"/>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提高</w:t>
                  </w:r>
                  <w:r w:rsidRPr="00531301">
                    <w:rPr>
                      <w:rFonts w:ascii="微軟正黑體" w:eastAsia="微軟正黑體" w:hAnsi="微軟正黑體" w:cs="Arial"/>
                      <w:sz w:val="16"/>
                      <w:szCs w:val="16"/>
                    </w:rPr>
                    <w:t>新臺幣</w:t>
                  </w:r>
                  <w:r w:rsidRPr="00531301">
                    <w:rPr>
                      <w:rFonts w:ascii="微軟正黑體" w:eastAsia="微軟正黑體" w:hAnsi="微軟正黑體" w:cs="Arial" w:hint="eastAsia"/>
                      <w:sz w:val="16"/>
                      <w:szCs w:val="16"/>
                    </w:rPr>
                    <w:t>約定轉帳額度至</w:t>
                  </w:r>
                  <w:r>
                    <w:rPr>
                      <w:rFonts w:ascii="微軟正黑體" w:eastAsia="微軟正黑體" w:hAnsi="微軟正黑體" w:cs="Arial" w:hint="eastAsia"/>
                      <w:sz w:val="16"/>
                      <w:szCs w:val="16"/>
                      <w:u w:val="single"/>
                    </w:rPr>
                    <w:t xml:space="preserve">         </w:t>
                  </w:r>
                  <w:r>
                    <w:rPr>
                      <w:rFonts w:ascii="微軟正黑體" w:eastAsia="微軟正黑體" w:hAnsi="微軟正黑體" w:cs="Arial" w:hint="eastAsia"/>
                      <w:sz w:val="16"/>
                      <w:szCs w:val="16"/>
                    </w:rPr>
                    <w:t>萬元（最</w:t>
                  </w:r>
                  <w:r w:rsidRPr="00531301">
                    <w:rPr>
                      <w:rFonts w:ascii="微軟正黑體" w:eastAsia="微軟正黑體" w:hAnsi="微軟正黑體" w:cs="Arial" w:hint="eastAsia"/>
                      <w:sz w:val="16"/>
                      <w:szCs w:val="16"/>
                    </w:rPr>
                    <w:t>1,000萬</w:t>
                  </w:r>
                  <w:r>
                    <w:rPr>
                      <w:rFonts w:ascii="微軟正黑體" w:eastAsia="微軟正黑體" w:hAnsi="微軟正黑體" w:cs="Arial" w:hint="eastAsia"/>
                      <w:sz w:val="16"/>
                      <w:szCs w:val="16"/>
                    </w:rPr>
                    <w:t>元/筆&amp;日</w:t>
                  </w:r>
                  <w:r w:rsidRPr="00531301">
                    <w:rPr>
                      <w:rFonts w:ascii="微軟正黑體" w:eastAsia="微軟正黑體" w:hAnsi="微軟正黑體" w:cs="Arial" w:hint="eastAsia"/>
                      <w:sz w:val="16"/>
                      <w:szCs w:val="16"/>
                    </w:rPr>
                    <w:t>）</w:t>
                  </w:r>
                </w:p>
              </w:tc>
              <w:tc>
                <w:tcPr>
                  <w:tcW w:w="1229" w:type="dxa"/>
                  <w:vMerge/>
                  <w:tcBorders>
                    <w:bottom w:val="single" w:sz="2" w:space="0" w:color="auto"/>
                  </w:tcBorders>
                  <w:vAlign w:val="center"/>
                </w:tcPr>
                <w:p w:rsidR="00CD61D4" w:rsidRPr="00531301" w:rsidRDefault="00CD61D4" w:rsidP="00AE73FE">
                  <w:pPr>
                    <w:tabs>
                      <w:tab w:val="left" w:pos="3193"/>
                    </w:tabs>
                    <w:snapToGrid w:val="0"/>
                    <w:spacing w:line="200" w:lineRule="exact"/>
                    <w:jc w:val="center"/>
                    <w:rPr>
                      <w:rFonts w:ascii="微軟正黑體" w:eastAsia="微軟正黑體" w:hAnsi="微軟正黑體" w:cs="Arial"/>
                      <w:sz w:val="16"/>
                      <w:szCs w:val="17"/>
                    </w:rPr>
                  </w:pPr>
                </w:p>
              </w:tc>
              <w:tc>
                <w:tcPr>
                  <w:tcW w:w="1925" w:type="dxa"/>
                  <w:vMerge/>
                  <w:vAlign w:val="center"/>
                </w:tcPr>
                <w:p w:rsidR="00CD61D4" w:rsidRPr="00531301" w:rsidRDefault="00CD61D4" w:rsidP="00AE73FE">
                  <w:pPr>
                    <w:tabs>
                      <w:tab w:val="left" w:pos="3193"/>
                    </w:tabs>
                    <w:snapToGrid w:val="0"/>
                    <w:spacing w:line="200" w:lineRule="exact"/>
                    <w:ind w:leftChars="-28" w:left="-67"/>
                    <w:jc w:val="center"/>
                    <w:rPr>
                      <w:rFonts w:ascii="微軟正黑體" w:eastAsia="微軟正黑體" w:hAnsi="微軟正黑體" w:cs="Arial"/>
                      <w:sz w:val="16"/>
                      <w:szCs w:val="17"/>
                    </w:rPr>
                  </w:pPr>
                </w:p>
              </w:tc>
            </w:tr>
          </w:tbl>
          <w:p w:rsidR="0033795B" w:rsidRPr="00531301" w:rsidRDefault="0033795B" w:rsidP="002C2331">
            <w:pPr>
              <w:snapToGrid w:val="0"/>
              <w:rPr>
                <w:rFonts w:ascii="微軟正黑體" w:eastAsia="微軟正黑體" w:hAnsi="微軟正黑體" w:cs="Arial"/>
                <w:b/>
                <w:sz w:val="18"/>
                <w:szCs w:val="18"/>
              </w:rPr>
            </w:pPr>
          </w:p>
        </w:tc>
      </w:tr>
      <w:tr w:rsidR="003B096B" w:rsidRPr="00531301" w:rsidTr="00DD74B4">
        <w:trPr>
          <w:trHeight w:hRule="exact" w:val="537"/>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3B096B" w:rsidRPr="00531301" w:rsidRDefault="003B096B" w:rsidP="00537CD3">
            <w:pPr>
              <w:numPr>
                <w:ilvl w:val="0"/>
                <w:numId w:val="19"/>
              </w:numPr>
              <w:tabs>
                <w:tab w:val="left" w:pos="288"/>
              </w:tabs>
              <w:snapToGrid w:val="0"/>
              <w:spacing w:beforeLines="10" w:before="32" w:afterLines="15" w:after="48" w:line="220" w:lineRule="exact"/>
              <w:ind w:left="362" w:hangingChars="201" w:hanging="362"/>
              <w:jc w:val="both"/>
              <w:rPr>
                <w:rFonts w:ascii="微軟正黑體" w:eastAsia="微軟正黑體" w:hAnsi="微軟正黑體" w:cs="Arial"/>
                <w:sz w:val="18"/>
                <w:szCs w:val="18"/>
              </w:rPr>
            </w:pPr>
            <w:r w:rsidRPr="00531301">
              <w:rPr>
                <w:rFonts w:ascii="微軟正黑體" w:eastAsia="微軟正黑體" w:hAnsi="微軟正黑體" w:cs="Arial" w:hint="eastAsia"/>
                <w:b/>
                <w:sz w:val="18"/>
                <w:szCs w:val="18"/>
              </w:rPr>
              <w:t>網路外匯申報服務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B</w:t>
            </w:r>
            <w:r w:rsidRPr="00531301">
              <w:rPr>
                <w:rFonts w:ascii="微軟正黑體" w:eastAsia="微軟正黑體" w:hAnsi="微軟正黑體" w:cs="Arial" w:hint="eastAsia"/>
                <w:sz w:val="14"/>
                <w:szCs w:val="14"/>
              </w:rPr>
              <w:t>000</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申請</w:t>
            </w:r>
            <w:r w:rsidR="00776EBC">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註銷 </w:t>
            </w:r>
            <w:r w:rsidRPr="00D7551C">
              <w:rPr>
                <w:rFonts w:ascii="微軟正黑體" w:eastAsia="微軟正黑體" w:hAnsi="微軟正黑體" w:cs="Arial" w:hint="eastAsia"/>
                <w:sz w:val="16"/>
                <w:szCs w:val="18"/>
              </w:rPr>
              <w:t>（網路外</w:t>
            </w:r>
            <w:r>
              <w:rPr>
                <w:rFonts w:ascii="微軟正黑體" w:eastAsia="微軟正黑體" w:hAnsi="微軟正黑體" w:cs="Arial" w:hint="eastAsia"/>
                <w:sz w:val="16"/>
                <w:szCs w:val="18"/>
              </w:rPr>
              <w:t>匯</w:t>
            </w:r>
            <w:r w:rsidRPr="005044EE">
              <w:rPr>
                <w:rFonts w:ascii="微軟正黑體" w:eastAsia="微軟正黑體" w:hAnsi="微軟正黑體" w:cs="Arial" w:hint="eastAsia"/>
                <w:sz w:val="16"/>
                <w:szCs w:val="18"/>
              </w:rPr>
              <w:t>交易須申請</w:t>
            </w:r>
            <w:r>
              <w:rPr>
                <w:rFonts w:ascii="微軟正黑體" w:eastAsia="微軟正黑體" w:hAnsi="微軟正黑體" w:cs="Arial" w:hint="eastAsia"/>
                <w:sz w:val="16"/>
                <w:szCs w:val="18"/>
              </w:rPr>
              <w:t>本</w:t>
            </w:r>
            <w:r w:rsidRPr="00D7551C">
              <w:rPr>
                <w:rFonts w:ascii="微軟正黑體" w:eastAsia="微軟正黑體" w:hAnsi="微軟正黑體" w:cs="Arial" w:hint="eastAsia"/>
                <w:sz w:val="16"/>
                <w:szCs w:val="18"/>
              </w:rPr>
              <w:t>功能）</w:t>
            </w:r>
            <w:r w:rsidR="00310B3B">
              <w:rPr>
                <w:rFonts w:ascii="微軟正黑體" w:eastAsia="微軟正黑體" w:hAnsi="微軟正黑體" w:cs="Arial" w:hint="eastAsia"/>
                <w:sz w:val="16"/>
                <w:szCs w:val="18"/>
              </w:rPr>
              <w:t xml:space="preserve">  </w:t>
            </w:r>
            <w:r w:rsidR="00B5274E" w:rsidRPr="00B5274E">
              <w:rPr>
                <w:rFonts w:ascii="微軟正黑體" w:eastAsia="微軟正黑體" w:hAnsi="微軟正黑體" w:cs="Arial" w:hint="eastAsia"/>
                <w:b/>
                <w:color w:val="948A54"/>
                <w:sz w:val="16"/>
                <w:szCs w:val="16"/>
                <w:u w:val="double"/>
              </w:rPr>
              <w:t>&lt;</w:t>
            </w:r>
            <w:r w:rsidR="00607648" w:rsidRPr="00B5274E">
              <w:rPr>
                <w:rFonts w:ascii="微軟正黑體" w:eastAsia="微軟正黑體" w:hAnsi="微軟正黑體" w:cs="Arial" w:hint="eastAsia"/>
                <w:b/>
                <w:color w:val="948A54"/>
                <w:sz w:val="16"/>
                <w:szCs w:val="16"/>
                <w:u w:val="double"/>
              </w:rPr>
              <w:t>分</w:t>
            </w:r>
            <w:r w:rsidRPr="00B5274E">
              <w:rPr>
                <w:rFonts w:ascii="微軟正黑體" w:eastAsia="微軟正黑體" w:hAnsi="微軟正黑體" w:cs="Arial" w:hint="eastAsia"/>
                <w:b/>
                <w:color w:val="948A54"/>
                <w:sz w:val="16"/>
                <w:szCs w:val="16"/>
                <w:u w:val="double"/>
              </w:rPr>
              <w:t>行請確認【0024】基本資料是否有英文名稱/地址</w:t>
            </w:r>
            <w:r w:rsidR="00B5274E">
              <w:rPr>
                <w:rFonts w:ascii="微軟正黑體" w:eastAsia="微軟正黑體" w:hAnsi="微軟正黑體" w:cs="Arial" w:hint="eastAsia"/>
                <w:b/>
                <w:color w:val="948A54"/>
                <w:sz w:val="16"/>
                <w:szCs w:val="16"/>
                <w:u w:val="double"/>
              </w:rPr>
              <w:t>&gt;</w:t>
            </w:r>
          </w:p>
          <w:p w:rsidR="003B096B" w:rsidRPr="00213A6B" w:rsidRDefault="003B096B" w:rsidP="00B61305">
            <w:pPr>
              <w:snapToGrid w:val="0"/>
              <w:spacing w:beforeLines="10" w:before="32" w:line="240" w:lineRule="exact"/>
              <w:ind w:left="289"/>
              <w:jc w:val="both"/>
              <w:rPr>
                <w:rFonts w:ascii="微軟正黑體" w:eastAsia="微軟正黑體" w:hAnsi="微軟正黑體"/>
                <w:b/>
                <w:noProof/>
                <w:color w:val="FFFFFF"/>
                <w:sz w:val="22"/>
                <w:u w:val="single"/>
              </w:rPr>
            </w:pPr>
            <w:r w:rsidRPr="00B43181">
              <w:rPr>
                <w:rFonts w:ascii="微軟正黑體" w:eastAsia="微軟正黑體" w:hAnsi="微軟正黑體" w:cs="Arial" w:hint="eastAsia"/>
                <w:b/>
                <w:color w:val="948A54"/>
                <w:sz w:val="18"/>
                <w:szCs w:val="18"/>
                <w:bdr w:val="single" w:sz="4" w:space="0" w:color="auto"/>
              </w:rPr>
              <w:t xml:space="preserve"> 英文戶名 </w:t>
            </w:r>
            <w:r w:rsidRPr="00531301">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6"/>
                  <w:enabled/>
                  <w:calcOnExit w:val="0"/>
                  <w:textInput/>
                </w:ffData>
              </w:fldChar>
            </w:r>
            <w:bookmarkStart w:id="4" w:name="Text6"/>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4"/>
            <w:r w:rsidR="00943801">
              <w:rPr>
                <w:rFonts w:ascii="微軟正黑體" w:eastAsia="微軟正黑體" w:hAnsi="微軟正黑體" w:cs="Arial"/>
                <w:sz w:val="16"/>
                <w:szCs w:val="16"/>
                <w:u w:val="single"/>
              </w:rPr>
              <w:t xml:space="preserve">                              </w:t>
            </w:r>
            <w:r>
              <w:rPr>
                <w:rFonts w:ascii="微軟正黑體" w:eastAsia="微軟正黑體" w:hAnsi="微軟正黑體" w:cs="Arial" w:hint="eastAsia"/>
                <w:sz w:val="16"/>
                <w:szCs w:val="16"/>
              </w:rPr>
              <w:t xml:space="preserve"> </w:t>
            </w:r>
            <w:r w:rsidRPr="00B43181">
              <w:rPr>
                <w:rFonts w:ascii="微軟正黑體" w:eastAsia="微軟正黑體" w:hAnsi="微軟正黑體" w:cs="Arial" w:hint="eastAsia"/>
                <w:b/>
                <w:color w:val="948A54"/>
                <w:sz w:val="18"/>
                <w:szCs w:val="18"/>
                <w:bdr w:val="single" w:sz="4" w:space="0" w:color="auto"/>
              </w:rPr>
              <w:t xml:space="preserve"> 英文地址 </w:t>
            </w:r>
            <w:r w:rsidR="00FB477E" w:rsidRPr="00FB477E">
              <w:rPr>
                <w:rFonts w:ascii="微軟正黑體" w:eastAsia="微軟正黑體" w:hAnsi="微軟正黑體" w:cs="Arial" w:hint="eastAsia"/>
                <w:b/>
                <w:color w:val="FFFFFF"/>
                <w:sz w:val="18"/>
                <w:szCs w:val="18"/>
              </w:rPr>
              <w:t>.</w:t>
            </w:r>
            <w:r w:rsidR="00A75ADC" w:rsidRPr="003769EB">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7"/>
                  <w:enabled/>
                  <w:calcOnExit w:val="0"/>
                  <w:textInput/>
                </w:ffData>
              </w:fldChar>
            </w:r>
            <w:bookmarkStart w:id="5" w:name="Text7"/>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5"/>
            <w:r w:rsidR="00943801">
              <w:rPr>
                <w:rFonts w:ascii="微軟正黑體" w:eastAsia="微軟正黑體" w:hAnsi="微軟正黑體" w:cs="Arial"/>
                <w:sz w:val="16"/>
                <w:szCs w:val="16"/>
                <w:u w:val="single"/>
              </w:rPr>
              <w:t xml:space="preserve">                                                             </w:t>
            </w:r>
          </w:p>
        </w:tc>
      </w:tr>
      <w:tr w:rsidR="00F80219"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F80219" w:rsidRPr="0079049E" w:rsidRDefault="00667748" w:rsidP="00A36B31">
            <w:pPr>
              <w:snapToGrid w:val="0"/>
              <w:spacing w:line="360" w:lineRule="exact"/>
              <w:rPr>
                <w:rFonts w:ascii="微軟正黑體" w:eastAsia="微軟正黑體" w:hAnsi="微軟正黑體"/>
                <w:b/>
                <w:color w:val="FFFFFF"/>
                <w:highlight w:val="darkYellow"/>
              </w:rPr>
            </w:pPr>
            <w:r>
              <w:rPr>
                <w:rFonts w:ascii="微軟正黑體" w:eastAsia="微軟正黑體" w:hAnsi="微軟正黑體" w:hint="eastAsia"/>
                <w:b/>
                <w:color w:val="FFFFFF"/>
                <w:highlight w:val="darkYellow"/>
              </w:rPr>
              <w:t xml:space="preserve"> </w:t>
            </w:r>
            <w:r w:rsidR="0006343D" w:rsidRPr="00667748">
              <w:rPr>
                <w:rFonts w:ascii="微軟正黑體" w:eastAsia="微軟正黑體" w:hAnsi="微軟正黑體" w:hint="eastAsia"/>
                <w:b/>
                <w:color w:val="FFFFFF"/>
                <w:highlight w:val="darkYellow"/>
              </w:rPr>
              <w:t>臺外幣服務項目</w:t>
            </w:r>
            <w:r w:rsidR="004B04E3" w:rsidRPr="00667748">
              <w:rPr>
                <w:rFonts w:ascii="微軟正黑體" w:eastAsia="微軟正黑體" w:hAnsi="微軟正黑體" w:hint="eastAsia"/>
                <w:b/>
                <w:color w:val="FFFFFF"/>
                <w:highlight w:val="darkYellow"/>
              </w:rPr>
              <w:t xml:space="preserve"> </w:t>
            </w:r>
          </w:p>
        </w:tc>
      </w:tr>
      <w:tr w:rsidR="008C5163" w:rsidRPr="00531301" w:rsidTr="00C13BC4">
        <w:trPr>
          <w:trHeight w:hRule="exact" w:val="3886"/>
          <w:jc w:val="center"/>
        </w:trPr>
        <w:tc>
          <w:tcPr>
            <w:tcW w:w="10790" w:type="dxa"/>
            <w:tcBorders>
              <w:top w:val="single" w:sz="24" w:space="0" w:color="948A54"/>
              <w:left w:val="single" w:sz="24" w:space="0" w:color="948A54"/>
              <w:bottom w:val="dotted" w:sz="4" w:space="0" w:color="auto"/>
              <w:right w:val="single" w:sz="24" w:space="0" w:color="948A54"/>
            </w:tcBorders>
            <w:vAlign w:val="center"/>
          </w:tcPr>
          <w:p w:rsidR="00AF0054" w:rsidRPr="00A36B31" w:rsidRDefault="002D38BA" w:rsidP="00A36B31">
            <w:pPr>
              <w:numPr>
                <w:ilvl w:val="0"/>
                <w:numId w:val="20"/>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Pr>
                <w:rFonts w:ascii="微軟正黑體" w:eastAsia="微軟正黑體" w:hAnsi="微軟正黑體" w:hint="eastAsia"/>
                <w:noProof/>
                <w:sz w:val="18"/>
                <w:szCs w:val="18"/>
              </w:rPr>
              <mc:AlternateContent>
                <mc:Choice Requires="wps">
                  <w:drawing>
                    <wp:anchor distT="0" distB="0" distL="114300" distR="114300" simplePos="0" relativeHeight="251656192" behindDoc="0" locked="0" layoutInCell="1" allowOverlap="1" wp14:anchorId="6266CD13" wp14:editId="1CD6399B">
                      <wp:simplePos x="0" y="0"/>
                      <wp:positionH relativeFrom="column">
                        <wp:posOffset>6731635</wp:posOffset>
                      </wp:positionH>
                      <wp:positionV relativeFrom="paragraph">
                        <wp:posOffset>-552450</wp:posOffset>
                      </wp:positionV>
                      <wp:extent cx="360045" cy="720090"/>
                      <wp:effectExtent l="635" t="1270" r="1270" b="25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CD13" id="_x0000_t202" coordsize="21600,21600" o:spt="202" path="m,l,21600r21600,l21600,xe">
                      <v:stroke joinstyle="miter"/>
                      <v:path gradientshapeok="t" o:connecttype="rect"/>
                    </v:shapetype>
                    <v:shape id="Text Box 41" o:spid="_x0000_s1026" type="#_x0000_t202" style="position:absolute;left:0;text-align:left;margin-left:530.05pt;margin-top:-43.5pt;width:28.3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7QtgIAALsFAAAOAAAAZHJzL2Uyb0RvYy54bWysVN9vmzAQfp+0/8HyOwVShwQUUqUhTJO6&#10;H1K7vTtggjWwme0Eqmn/+86mSZNWk6ZtPIDtO393393HLW6GtkEHpjSXIsXhVYARE4Usudil+MtD&#10;7s0x0oaKkjZSsBQ/Mo1vlm/fLPouYRNZy6ZkCgGI0Enfpbg2pkt8Xxc1a6m+kh0TYKykaqmBrdr5&#10;paI9oLeNPwmCyO+lKjslC6Y1nGajES8dflWxwnyqKs0MalIMuRn3Vu69tW9/uaDJTtGu5sVTGvQv&#10;smgpFxD0BJVRQ9Fe8VdQLS+U1LIyV4VsfVlVvGCOA7AJgxds7mvaMccFiqO7U5n0/4MtPh4+K8TL&#10;FEcYCdpCix7YYNCtHBAJbXn6Tifgdd+BnxngHNrsqOruThbfNBJyXVOxYyulZF8zWkJ67qZ/dnXE&#10;0RZk23+QJcSheyMd0FCp1tYOqoEAHdr0eGqNzaWAw+soCMgUowJMM2h87Frn0+R4uVPavGOyRXaR&#10;YgWdd+D0cKcN0ADXo4uNJWTOm8Z1vxEXB+A4nkBouGptNgnXzB9xEG/mmznxyCTaeCTIMm+Vr4kX&#10;5eFsml1n63UW/rRxQ5LUvCyZsGGOwgrJnzXuSeKjJE7S0rLhpYWzKWm1264bhQ4UhJ27xzYLkj9z&#10;8y/TcGbg8oJSOCHB7ST28mg+80hOpl48C+ZeEMa3cRSQmGT5JaU7Lti/U0J9iuPpZDpq6bfcAve8&#10;5kaTlhsYHQ1vUzw/OdHEKnAjStdaQ3kzrs9KYdN/LgVU7Nhop1cr0VGsZtgOgGJFvJXlIyhXSVAW&#10;yBPmHSwY/QpfjHqYHinW3/dUMYya9wL0H4eE2HHjNmQKisVInVu25xYqilrCUAKwcbk244jad4rv&#10;aog1/nFCruCfqbjT83NeQMZuYEI4Wk/TzI6g873zep65y18AAAD//wMAUEsDBBQABgAIAAAAIQBV&#10;Pjnw4gAAAAwBAAAPAAAAZHJzL2Rvd25yZXYueG1sTI/BTsMwEETvSPyDtUjcWjtVZUqIUwUkJMQh&#10;UguHHu3YJBGxHWynDf16tqdyHO1o9r1iO9uBHE2IvXcCsiUDYlzjde9aAZ8fr4sNkJik03Lwzgj4&#10;NRG25e1NIXPtT25njvvUEhxxMZcCupTGnNLYdMbKuPSjcXj78sHKhDG0VAd5wnE70BVjnFrZO/zQ&#10;ydG8dKb53k9WwFt1mH6mUK8fz4dzVSv1Xj8rLsT93Vw9AUlmTtcyXPARHUpkUn5yOpIBM+Msw66A&#10;xeYBrS6VLOOoowSs+BpoWdD/EuUfAAAA//8DAFBLAQItABQABgAIAAAAIQC2gziS/gAAAOEBAAAT&#10;AAAAAAAAAAAAAAAAAAAAAABbQ29udGVudF9UeXBlc10ueG1sUEsBAi0AFAAGAAgAAAAhADj9If/W&#10;AAAAlAEAAAsAAAAAAAAAAAAAAAAALwEAAF9yZWxzLy5yZWxzUEsBAi0AFAAGAAgAAAAhAK1WftC2&#10;AgAAuwUAAA4AAAAAAAAAAAAAAAAALgIAAGRycy9lMm9Eb2MueG1sUEsBAi0AFAAGAAgAAAAhAFU+&#10;OfDiAAAADAEAAA8AAAAAAAAAAAAAAAAAEAUAAGRycy9kb3ducmV2LnhtbFBLBQYAAAAABAAEAPMA&#10;AAAfBgAAAAA=&#10;" filled="f" stroked="f">
                      <v:textbox style="layout-flow:vertical-ideographic">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00AF0054" w:rsidRPr="00531301">
              <w:rPr>
                <w:rFonts w:ascii="微軟正黑體" w:eastAsia="微軟正黑體" w:hAnsi="微軟正黑體" w:cs="Arial" w:hint="eastAsia"/>
                <w:b/>
                <w:sz w:val="18"/>
                <w:szCs w:val="18"/>
              </w:rPr>
              <w:t>新臺幣及外幣</w:t>
            </w:r>
            <w:r w:rsidR="00AF0054" w:rsidRPr="00531301">
              <w:rPr>
                <w:rFonts w:ascii="微軟正黑體" w:eastAsia="微軟正黑體" w:hAnsi="微軟正黑體" w:cs="Arial"/>
                <w:b/>
                <w:sz w:val="18"/>
                <w:szCs w:val="18"/>
              </w:rPr>
              <w:t>轉出</w:t>
            </w:r>
            <w:r w:rsidR="00AF0054" w:rsidRPr="00F931BE">
              <w:rPr>
                <w:rFonts w:ascii="微軟正黑體" w:eastAsia="微軟正黑體" w:hAnsi="微軟正黑體" w:cs="Arial" w:hint="eastAsia"/>
                <w:b/>
                <w:sz w:val="18"/>
                <w:szCs w:val="18"/>
              </w:rPr>
              <w:t>（</w:t>
            </w:r>
            <w:r w:rsidR="00AF0054">
              <w:rPr>
                <w:rFonts w:ascii="微軟正黑體" w:eastAsia="微軟正黑體" w:hAnsi="微軟正黑體" w:cs="Arial" w:hint="eastAsia"/>
                <w:b/>
                <w:sz w:val="18"/>
                <w:szCs w:val="18"/>
              </w:rPr>
              <w:t>扣款</w:t>
            </w:r>
            <w:r w:rsidR="00AF0054" w:rsidRPr="00F931BE">
              <w:rPr>
                <w:rFonts w:ascii="微軟正黑體" w:eastAsia="微軟正黑體" w:hAnsi="微軟正黑體" w:cs="Arial" w:hint="eastAsia"/>
                <w:b/>
                <w:sz w:val="18"/>
                <w:szCs w:val="18"/>
              </w:rPr>
              <w:t>）</w:t>
            </w:r>
            <w:r w:rsidR="00AF0054" w:rsidRPr="00531301">
              <w:rPr>
                <w:rFonts w:ascii="微軟正黑體" w:eastAsia="微軟正黑體" w:hAnsi="微軟正黑體" w:cs="Arial"/>
                <w:b/>
                <w:sz w:val="18"/>
                <w:szCs w:val="18"/>
              </w:rPr>
              <w:t>帳號</w:t>
            </w:r>
            <w:r w:rsidR="00BF50F4" w:rsidRPr="00A36B31">
              <w:rPr>
                <w:rFonts w:ascii="微軟正黑體" w:eastAsia="微軟正黑體" w:hAnsi="微軟正黑體" w:cs="Arial" w:hint="eastAsia"/>
                <w:b/>
                <w:sz w:val="18"/>
                <w:szCs w:val="18"/>
              </w:rPr>
              <w:t>及新臺幣服務項目</w:t>
            </w:r>
            <w:r w:rsidR="00AF0054" w:rsidRPr="00A36B31">
              <w:rPr>
                <w:rFonts w:ascii="微軟正黑體" w:eastAsia="微軟正黑體" w:hAnsi="微軟正黑體" w:cs="Arial"/>
                <w:sz w:val="14"/>
                <w:szCs w:val="14"/>
              </w:rPr>
              <w:t>【台幣</w:t>
            </w:r>
            <w:r w:rsidR="00EE5287" w:rsidRPr="00A36B31">
              <w:rPr>
                <w:rFonts w:ascii="微軟正黑體" w:eastAsia="微軟正黑體" w:hAnsi="微軟正黑體" w:cs="Arial" w:hint="eastAsia"/>
                <w:sz w:val="14"/>
                <w:szCs w:val="14"/>
              </w:rPr>
              <w:t>064A</w:t>
            </w:r>
            <w:r w:rsidR="00AF0054" w:rsidRPr="00A36B31">
              <w:rPr>
                <w:rFonts w:ascii="微軟正黑體" w:eastAsia="微軟正黑體" w:hAnsi="微軟正黑體" w:cs="Arial"/>
                <w:sz w:val="14"/>
                <w:szCs w:val="14"/>
              </w:rPr>
              <w:t>】【外幣B120】</w:t>
            </w:r>
            <w:r w:rsidR="00AF0054" w:rsidRPr="00A36B31">
              <w:rPr>
                <w:rFonts w:ascii="微軟正黑體" w:eastAsia="微軟正黑體" w:hAnsi="微軟正黑體" w:cs="Arial" w:hint="eastAsia"/>
                <w:sz w:val="14"/>
                <w:szCs w:val="14"/>
              </w:rPr>
              <w:t xml:space="preserve">  </w:t>
            </w:r>
            <w:r w:rsidR="00AF0054" w:rsidRPr="00A36B31">
              <w:rPr>
                <w:rFonts w:ascii="微軟正黑體" w:eastAsia="微軟正黑體" w:hAnsi="微軟正黑體" w:cs="Arial" w:hint="eastAsia"/>
                <w:b/>
                <w:color w:val="948A54"/>
                <w:sz w:val="16"/>
                <w:szCs w:val="16"/>
              </w:rPr>
              <w:t>(未使用的空白欄位請以斜線劃銷)</w:t>
            </w:r>
          </w:p>
          <w:tbl>
            <w:tblPr>
              <w:tblW w:w="908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1726"/>
              <w:gridCol w:w="423"/>
              <w:gridCol w:w="564"/>
              <w:gridCol w:w="706"/>
              <w:gridCol w:w="2067"/>
              <w:gridCol w:w="1579"/>
              <w:gridCol w:w="1579"/>
            </w:tblGrid>
            <w:tr w:rsidR="002D38BA" w:rsidRPr="00531301" w:rsidTr="00DD74B4">
              <w:trPr>
                <w:cantSplit/>
                <w:trHeight w:hRule="exact" w:val="429"/>
              </w:trPr>
              <w:tc>
                <w:tcPr>
                  <w:tcW w:w="2170" w:type="dxa"/>
                  <w:gridSpan w:val="2"/>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約定轉出</w:t>
                  </w:r>
                  <w:r w:rsidRPr="000C382E">
                    <w:rPr>
                      <w:rFonts w:ascii="微軟正黑體" w:eastAsia="微軟正黑體" w:hAnsi="微軟正黑體" w:cs="Arial"/>
                      <w:sz w:val="16"/>
                      <w:szCs w:val="16"/>
                    </w:rPr>
                    <w:t>帳號</w:t>
                  </w:r>
                </w:p>
              </w:tc>
              <w:tc>
                <w:tcPr>
                  <w:tcW w:w="423"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w:t>
                  </w:r>
                </w:p>
              </w:tc>
              <w:tc>
                <w:tcPr>
                  <w:tcW w:w="564"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註銷</w:t>
                  </w:r>
                </w:p>
              </w:tc>
              <w:tc>
                <w:tcPr>
                  <w:tcW w:w="706" w:type="dxa"/>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幣別</w:t>
                  </w:r>
                </w:p>
              </w:tc>
              <w:tc>
                <w:tcPr>
                  <w:tcW w:w="2067" w:type="dxa"/>
                  <w:tcBorders>
                    <w:top w:val="single" w:sz="4" w:space="0" w:color="auto"/>
                  </w:tcBorders>
                  <w:shd w:val="clear" w:color="auto" w:fill="F2F2F2"/>
                  <w:vAlign w:val="center"/>
                </w:tcPr>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每筆</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每日累計轉帳限額</w:t>
                  </w:r>
                </w:p>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(新增帳號時填寫)</w:t>
                  </w:r>
                </w:p>
              </w:tc>
              <w:tc>
                <w:tcPr>
                  <w:tcW w:w="1579" w:type="dxa"/>
                  <w:tcBorders>
                    <w:top w:val="single" w:sz="4" w:space="0" w:color="auto"/>
                    <w:right w:val="single" w:sz="2" w:space="0" w:color="auto"/>
                  </w:tcBorders>
                  <w:shd w:val="clear" w:color="auto" w:fill="F2F2F2"/>
                  <w:vAlign w:val="center"/>
                </w:tcPr>
                <w:p w:rsidR="002D38BA" w:rsidRPr="000C382E" w:rsidRDefault="002D38BA" w:rsidP="00B25635">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扣臺幣轉入客戶</w:t>
                  </w:r>
                  <w:r w:rsidRPr="000C382E">
                    <w:rPr>
                      <w:rFonts w:ascii="微軟正黑體" w:eastAsia="微軟正黑體" w:hAnsi="微軟正黑體" w:cs="Arial"/>
                      <w:sz w:val="16"/>
                      <w:szCs w:val="16"/>
                    </w:rPr>
                    <w:t>本行</w:t>
                  </w:r>
                  <w:r w:rsidRPr="000C382E">
                    <w:rPr>
                      <w:rFonts w:ascii="微軟正黑體" w:eastAsia="微軟正黑體" w:hAnsi="微軟正黑體" w:cs="Arial" w:hint="eastAsia"/>
                      <w:sz w:val="16"/>
                      <w:szCs w:val="16"/>
                    </w:rPr>
                    <w:t>其他新臺幣</w:t>
                  </w:r>
                  <w:r w:rsidRPr="000C382E">
                    <w:rPr>
                      <w:rFonts w:ascii="微軟正黑體" w:eastAsia="微軟正黑體" w:hAnsi="微軟正黑體" w:cs="Arial"/>
                      <w:sz w:val="16"/>
                      <w:szCs w:val="16"/>
                    </w:rPr>
                    <w:t>帳戶</w:t>
                  </w:r>
                </w:p>
              </w:tc>
              <w:tc>
                <w:tcPr>
                  <w:tcW w:w="1579" w:type="dxa"/>
                  <w:tcBorders>
                    <w:top w:val="single" w:sz="4" w:space="0" w:color="auto"/>
                    <w:left w:val="single" w:sz="2" w:space="0" w:color="auto"/>
                  </w:tcBorders>
                  <w:shd w:val="clear" w:color="auto" w:fill="F2F2F2"/>
                  <w:vAlign w:val="center"/>
                </w:tcPr>
                <w:p w:rsidR="002D38BA" w:rsidRPr="000C382E" w:rsidRDefault="002D38BA" w:rsidP="00E13240">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繳費/繳稅</w:t>
                  </w:r>
                </w:p>
                <w:p w:rsidR="002D38BA" w:rsidRPr="000C382E" w:rsidRDefault="002D38BA" w:rsidP="0065157F">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(新臺幣)</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A</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bookmarkStart w:id="6" w:name="Text3"/>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bookmarkEnd w:id="6"/>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vAlign w:val="center"/>
                </w:tcPr>
                <w:p w:rsidR="002D38BA" w:rsidRPr="000C382E" w:rsidRDefault="002D38BA" w:rsidP="0083175C">
                  <w:pPr>
                    <w:snapToGrid w:val="0"/>
                    <w:spacing w:line="280" w:lineRule="exact"/>
                    <w:ind w:firstLineChars="50" w:firstLine="80"/>
                    <w:rPr>
                      <w:rFonts w:ascii="微軟正黑體" w:eastAsia="微軟正黑體" w:hAnsi="微軟正黑體" w:cs="Arial"/>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4"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4"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B</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C</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D</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651362">
                    <w:rPr>
                      <w:rFonts w:ascii="Arial" w:hAnsi="Arial" w:cs="Arial"/>
                      <w:sz w:val="16"/>
                      <w:szCs w:val="16"/>
                    </w:rPr>
                  </w:r>
                  <w:r w:rsidR="00651362">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bl>
          <w:p w:rsidR="0097613B" w:rsidRPr="00184E86" w:rsidRDefault="000C382E" w:rsidP="00A44F90">
            <w:pPr>
              <w:snapToGrid w:val="0"/>
              <w:spacing w:beforeLines="20" w:before="65" w:line="300" w:lineRule="exact"/>
              <w:ind w:left="159"/>
              <w:jc w:val="both"/>
              <w:rPr>
                <w:rFonts w:ascii="微軟正黑體" w:eastAsia="微軟正黑體" w:hAnsi="微軟正黑體" w:cs="Arial"/>
                <w:b/>
                <w:color w:val="948A54"/>
                <w:sz w:val="18"/>
                <w:szCs w:val="18"/>
                <w:bdr w:val="single" w:sz="4" w:space="0" w:color="auto"/>
              </w:rPr>
            </w:pPr>
            <w:r w:rsidRPr="00184E86">
              <w:rPr>
                <w:rFonts w:ascii="微軟正黑體" w:eastAsia="微軟正黑體" w:hAnsi="微軟正黑體" w:cs="Arial" w:hint="eastAsia"/>
                <w:b/>
                <w:color w:val="948A54"/>
                <w:sz w:val="18"/>
                <w:szCs w:val="18"/>
                <w:bdr w:val="single" w:sz="4" w:space="0" w:color="auto"/>
              </w:rPr>
              <w:t>約定轉帳額度及幣別說明</w:t>
            </w:r>
            <w:r w:rsidR="002A5F6E" w:rsidRPr="002A5F6E">
              <w:rPr>
                <w:rFonts w:ascii="微軟正黑體" w:eastAsia="微軟正黑體" w:hAnsi="微軟正黑體" w:cs="Arial" w:hint="eastAsia"/>
                <w:sz w:val="16"/>
                <w:szCs w:val="16"/>
                <w:u w:val="single"/>
              </w:rPr>
              <w:t>&lt;</w:t>
            </w:r>
            <w:r w:rsidR="002A5F6E" w:rsidRPr="00BE5F07">
              <w:rPr>
                <w:rFonts w:ascii="微軟正黑體" w:eastAsia="微軟正黑體" w:hAnsi="微軟正黑體" w:cs="Arial" w:hint="eastAsia"/>
                <w:color w:val="FF0000"/>
                <w:sz w:val="16"/>
                <w:szCs w:val="16"/>
                <w:u w:val="single"/>
              </w:rPr>
              <w:t>約定之轉帳限額不得超過最高限額，未填寫者預設約定額度為最高限額</w:t>
            </w:r>
            <w:r w:rsidR="002A5F6E" w:rsidRPr="002A5F6E">
              <w:rPr>
                <w:rFonts w:ascii="微軟正黑體" w:eastAsia="微軟正黑體" w:hAnsi="微軟正黑體" w:cs="Arial" w:hint="eastAsia"/>
                <w:sz w:val="16"/>
                <w:szCs w:val="16"/>
                <w:u w:val="single"/>
              </w:rPr>
              <w:t>&gt;</w:t>
            </w:r>
          </w:p>
          <w:p w:rsidR="0097613B" w:rsidRDefault="00532115" w:rsidP="00A44F90">
            <w:pPr>
              <w:widowControl/>
              <w:spacing w:beforeLines="10" w:before="32" w:line="240" w:lineRule="exact"/>
              <w:ind w:left="170"/>
              <w:rPr>
                <w:rFonts w:ascii="微軟正黑體" w:eastAsia="微軟正黑體" w:hAnsi="微軟正黑體" w:cs="Arial"/>
                <w:sz w:val="16"/>
                <w:szCs w:val="16"/>
              </w:rPr>
            </w:pPr>
            <w:r w:rsidRPr="00BE5F07">
              <w:rPr>
                <w:rFonts w:ascii="微軟正黑體" w:eastAsia="微軟正黑體" w:hAnsi="微軟正黑體" w:cs="Arial" w:hint="eastAsia"/>
                <w:color w:val="FF0000"/>
                <w:sz w:val="16"/>
                <w:szCs w:val="16"/>
              </w:rPr>
              <w:t>同一轉出帳戶</w:t>
            </w:r>
            <w:r w:rsidR="0097613B" w:rsidRPr="00BE5F07">
              <w:rPr>
                <w:rFonts w:ascii="微軟正黑體" w:eastAsia="微軟正黑體" w:hAnsi="微軟正黑體" w:cs="Arial" w:hint="eastAsia"/>
                <w:color w:val="FF0000"/>
                <w:sz w:val="16"/>
                <w:szCs w:val="16"/>
              </w:rPr>
              <w:t>轉帳最高限額，</w:t>
            </w:r>
            <w:r w:rsidR="0097613B" w:rsidRPr="00BE5F07">
              <w:rPr>
                <w:rFonts w:ascii="微軟正黑體" w:eastAsia="微軟正黑體" w:hAnsi="微軟正黑體" w:cs="Arial" w:hint="eastAsia"/>
                <w:color w:val="FF0000"/>
                <w:sz w:val="16"/>
                <w:szCs w:val="16"/>
                <w:u w:val="single"/>
              </w:rPr>
              <w:t>每筆為等值NT$200萬元</w:t>
            </w:r>
            <w:r w:rsidR="0097613B" w:rsidRPr="00BE5F07">
              <w:rPr>
                <w:rFonts w:ascii="微軟正黑體" w:eastAsia="微軟正黑體" w:hAnsi="微軟正黑體" w:cs="Arial" w:hint="eastAsia"/>
                <w:color w:val="FF0000"/>
                <w:sz w:val="16"/>
                <w:szCs w:val="16"/>
              </w:rPr>
              <w:t>，</w:t>
            </w:r>
            <w:r w:rsidR="0097613B" w:rsidRPr="00BE5F07">
              <w:rPr>
                <w:rFonts w:ascii="微軟正黑體" w:eastAsia="微軟正黑體" w:hAnsi="微軟正黑體" w:cs="Arial" w:hint="eastAsia"/>
                <w:color w:val="FF0000"/>
                <w:sz w:val="16"/>
                <w:szCs w:val="16"/>
                <w:u w:val="single"/>
              </w:rPr>
              <w:t>每日累計為等值NT$300萬元</w:t>
            </w:r>
            <w:r w:rsidR="00FD7581">
              <w:rPr>
                <w:rFonts w:ascii="微軟正黑體" w:eastAsia="微軟正黑體" w:hAnsi="微軟正黑體" w:cs="Arial" w:hint="eastAsia"/>
                <w:sz w:val="16"/>
                <w:szCs w:val="18"/>
              </w:rPr>
              <w:t>，</w:t>
            </w:r>
            <w:r w:rsidR="00FD7581" w:rsidRPr="00F97BFA">
              <w:rPr>
                <w:rFonts w:ascii="微軟正黑體" w:eastAsia="微軟正黑體" w:hAnsi="微軟正黑體" w:cs="Arial" w:hint="eastAsia"/>
                <w:sz w:val="16"/>
                <w:szCs w:val="18"/>
              </w:rPr>
              <w:t>惟透過</w:t>
            </w:r>
            <w:r w:rsidR="0099698B" w:rsidRPr="00F97BFA">
              <w:rPr>
                <w:rFonts w:ascii="微軟正黑體" w:eastAsia="微軟正黑體" w:hAnsi="微軟正黑體" w:cs="Arial" w:hint="eastAsia"/>
                <w:sz w:val="16"/>
                <w:szCs w:val="16"/>
              </w:rPr>
              <w:t>e碼寶貝/行動e碼</w:t>
            </w:r>
            <w:r w:rsidR="00FD7581" w:rsidRPr="00F97BFA">
              <w:rPr>
                <w:rFonts w:ascii="微軟正黑體" w:eastAsia="微軟正黑體" w:hAnsi="微軟正黑體" w:cs="Arial" w:hint="eastAsia"/>
                <w:sz w:val="16"/>
                <w:szCs w:val="16"/>
              </w:rPr>
              <w:t>交易之客戶，</w:t>
            </w:r>
            <w:r w:rsidR="0099698B" w:rsidRPr="00F97BFA">
              <w:rPr>
                <w:rFonts w:ascii="微軟正黑體" w:eastAsia="微軟正黑體" w:hAnsi="微軟正黑體" w:cs="Arial"/>
                <w:sz w:val="16"/>
                <w:szCs w:val="16"/>
              </w:rPr>
              <w:t>新臺幣</w:t>
            </w:r>
            <w:r w:rsidR="0099698B" w:rsidRPr="00F97BFA">
              <w:rPr>
                <w:rFonts w:ascii="微軟正黑體" w:eastAsia="微軟正黑體" w:hAnsi="微軟正黑體" w:cs="Arial" w:hint="eastAsia"/>
                <w:sz w:val="16"/>
                <w:szCs w:val="16"/>
              </w:rPr>
              <w:t>約定轉帳額度可提高</w:t>
            </w:r>
            <w:r w:rsidR="00FD7581" w:rsidRPr="00F97BFA">
              <w:rPr>
                <w:rFonts w:ascii="微軟正黑體" w:eastAsia="微軟正黑體" w:hAnsi="微軟正黑體" w:cs="Arial" w:hint="eastAsia"/>
                <w:sz w:val="16"/>
                <w:szCs w:val="16"/>
              </w:rPr>
              <w:t>至1,000萬元/筆&amp;日</w:t>
            </w:r>
            <w:r w:rsidR="0097613B" w:rsidRPr="00BE5F07">
              <w:rPr>
                <w:rFonts w:ascii="微軟正黑體" w:eastAsia="微軟正黑體" w:hAnsi="微軟正黑體" w:cs="Arial" w:hint="eastAsia"/>
                <w:color w:val="FF0000"/>
                <w:sz w:val="16"/>
                <w:szCs w:val="16"/>
              </w:rPr>
              <w:t>；</w:t>
            </w:r>
            <w:r w:rsidR="00C40048" w:rsidRPr="00BE5F07">
              <w:rPr>
                <w:rFonts w:ascii="微軟正黑體" w:eastAsia="微軟正黑體" w:hAnsi="微軟正黑體" w:cs="Arial" w:hint="eastAsia"/>
                <w:color w:val="FF0000"/>
                <w:sz w:val="16"/>
                <w:szCs w:val="16"/>
              </w:rPr>
              <w:t>網路銀行與行動銀行之</w:t>
            </w:r>
            <w:r w:rsidR="0097613B" w:rsidRPr="00BE5F07">
              <w:rPr>
                <w:rFonts w:ascii="微軟正黑體" w:eastAsia="微軟正黑體" w:hAnsi="微軟正黑體" w:cs="Arial" w:hint="eastAsia"/>
                <w:color w:val="FF0000"/>
                <w:sz w:val="16"/>
                <w:szCs w:val="16"/>
              </w:rPr>
              <w:t>臺外幣交易合併計算每日累計限額</w:t>
            </w:r>
            <w:r w:rsidR="0097613B" w:rsidRPr="002A5F6E">
              <w:rPr>
                <w:rFonts w:ascii="微軟正黑體" w:eastAsia="微軟正黑體" w:hAnsi="微軟正黑體" w:cs="Arial" w:hint="eastAsia"/>
                <w:sz w:val="16"/>
                <w:szCs w:val="16"/>
              </w:rPr>
              <w:t>。外匯綜合存款帳號僅須設定一種幣別，即可使用本行其他掛牌幣別。</w:t>
            </w:r>
            <w:r w:rsidR="00A0113A" w:rsidRPr="00BE5F07">
              <w:rPr>
                <w:rFonts w:ascii="微軟正黑體" w:eastAsia="微軟正黑體" w:hAnsi="微軟正黑體" w:cs="Arial" w:hint="eastAsia"/>
                <w:color w:val="FF0000"/>
                <w:sz w:val="16"/>
                <w:szCs w:val="16"/>
              </w:rPr>
              <w:t>約定</w:t>
            </w:r>
            <w:r w:rsidR="008A7ED2" w:rsidRPr="00BE5F07">
              <w:rPr>
                <w:rFonts w:ascii="微軟正黑體" w:eastAsia="微軟正黑體" w:hAnsi="微軟正黑體" w:cs="Arial" w:hint="eastAsia"/>
                <w:color w:val="FF0000"/>
                <w:sz w:val="16"/>
                <w:szCs w:val="16"/>
              </w:rPr>
              <w:t>本人本行</w:t>
            </w:r>
            <w:r w:rsidR="00A0113A" w:rsidRPr="00BE5F07">
              <w:rPr>
                <w:rFonts w:ascii="微軟正黑體" w:eastAsia="微軟正黑體" w:hAnsi="微軟正黑體" w:cs="Arial" w:hint="eastAsia"/>
                <w:color w:val="FF0000"/>
                <w:sz w:val="16"/>
                <w:szCs w:val="16"/>
              </w:rPr>
              <w:t>新</w:t>
            </w:r>
            <w:r w:rsidR="008A7ED2" w:rsidRPr="00BE5F07">
              <w:rPr>
                <w:rFonts w:ascii="微軟正黑體" w:eastAsia="微軟正黑體" w:hAnsi="微軟正黑體" w:cs="Arial" w:hint="eastAsia"/>
                <w:color w:val="FF0000"/>
                <w:sz w:val="16"/>
                <w:szCs w:val="16"/>
              </w:rPr>
              <w:t>臺幣帳戶互轉，無金額限制且不計入轉出限額</w:t>
            </w:r>
            <w:r w:rsidR="008A7ED2" w:rsidRPr="00530728">
              <w:rPr>
                <w:rFonts w:ascii="微軟正黑體" w:eastAsia="微軟正黑體" w:hAnsi="微軟正黑體" w:cs="Arial" w:hint="eastAsia"/>
                <w:sz w:val="16"/>
                <w:szCs w:val="16"/>
              </w:rPr>
              <w:t>。</w:t>
            </w:r>
          </w:p>
          <w:p w:rsidR="0073351B" w:rsidRPr="000415E7" w:rsidRDefault="000C382E" w:rsidP="000415E7">
            <w:pPr>
              <w:snapToGrid w:val="0"/>
              <w:spacing w:beforeLines="10" w:before="32" w:line="280" w:lineRule="exact"/>
              <w:ind w:left="159"/>
              <w:rPr>
                <w:rFonts w:ascii="微軟正黑體" w:eastAsia="微軟正黑體" w:hAnsi="微軟正黑體" w:cs="Arial"/>
                <w:b/>
                <w:color w:val="948A54"/>
                <w:sz w:val="18"/>
                <w:szCs w:val="18"/>
                <w:bdr w:val="single" w:sz="4" w:space="0" w:color="auto"/>
              </w:rPr>
            </w:pPr>
            <w:r>
              <w:rPr>
                <w:rFonts w:ascii="微軟正黑體" w:eastAsia="微軟正黑體" w:hAnsi="微軟正黑體" w:cs="Arial" w:hint="eastAsia"/>
                <w:b/>
                <w:color w:val="948A54"/>
                <w:sz w:val="18"/>
                <w:szCs w:val="18"/>
                <w:bdr w:val="single" w:sz="4" w:space="0" w:color="auto"/>
              </w:rPr>
              <w:t>轉入本人本行</w:t>
            </w:r>
            <w:r w:rsidRPr="006448DB">
              <w:rPr>
                <w:rFonts w:ascii="微軟正黑體" w:eastAsia="微軟正黑體" w:hAnsi="微軟正黑體" w:cs="Arial" w:hint="eastAsia"/>
                <w:b/>
                <w:color w:val="948A54"/>
                <w:sz w:val="18"/>
                <w:szCs w:val="18"/>
                <w:bdr w:val="single" w:sz="4" w:space="0" w:color="auto"/>
              </w:rPr>
              <w:t>新臺幣帳戶</w:t>
            </w:r>
            <w:r w:rsidR="003B2582" w:rsidRPr="00CE1650">
              <w:rPr>
                <w:rFonts w:ascii="微軟正黑體" w:eastAsia="微軟正黑體" w:hAnsi="微軟正黑體" w:cs="Arial" w:hint="eastAsia"/>
                <w:sz w:val="16"/>
                <w:szCs w:val="16"/>
              </w:rPr>
              <w:t>請勾選</w:t>
            </w:r>
            <w:r w:rsidR="00C4777A">
              <w:rPr>
                <w:rFonts w:ascii="微軟正黑體" w:eastAsia="微軟正黑體" w:hAnsi="微軟正黑體" w:cs="Arial" w:hint="eastAsia"/>
                <w:sz w:val="16"/>
                <w:szCs w:val="16"/>
              </w:rPr>
              <w:t>扣臺</w:t>
            </w:r>
            <w:r w:rsidR="003B2582" w:rsidRPr="001D6F21">
              <w:rPr>
                <w:rFonts w:ascii="微軟正黑體" w:eastAsia="微軟正黑體" w:hAnsi="微軟正黑體" w:cs="Arial" w:hint="eastAsia"/>
                <w:sz w:val="16"/>
                <w:szCs w:val="16"/>
              </w:rPr>
              <w:t>幣轉入客戶本行其他新臺幣帳戶</w:t>
            </w:r>
            <w:r w:rsidR="003B2582">
              <w:rPr>
                <w:rFonts w:ascii="微軟正黑體" w:eastAsia="微軟正黑體" w:hAnsi="微軟正黑體" w:cs="Arial" w:hint="eastAsia"/>
                <w:sz w:val="16"/>
                <w:szCs w:val="16"/>
              </w:rPr>
              <w:t>項目</w:t>
            </w:r>
            <w:r w:rsidR="003B2582" w:rsidRPr="00CE1650">
              <w:rPr>
                <w:rFonts w:ascii="微軟正黑體" w:eastAsia="微軟正黑體" w:hAnsi="微軟正黑體" w:cs="Arial" w:hint="eastAsia"/>
                <w:sz w:val="16"/>
                <w:szCs w:val="16"/>
              </w:rPr>
              <w:t>，</w:t>
            </w:r>
            <w:r w:rsidR="003B2582">
              <w:rPr>
                <w:rFonts w:ascii="微軟正黑體" w:eastAsia="微軟正黑體" w:hAnsi="微軟正黑體" w:cs="Arial" w:hint="eastAsia"/>
                <w:sz w:val="16"/>
                <w:szCs w:val="16"/>
              </w:rPr>
              <w:t>可扣新臺幣帳戶轉至本人之本行其他新臺幣帳戶</w:t>
            </w:r>
            <w:r w:rsidR="000B19F3" w:rsidRPr="00651362">
              <w:rPr>
                <w:rFonts w:ascii="微軟正黑體" w:eastAsia="微軟正黑體" w:hAnsi="微軟正黑體" w:cs="Arial" w:hint="eastAsia"/>
                <w:spacing w:val="2"/>
                <w:w w:val="92"/>
                <w:kern w:val="0"/>
                <w:sz w:val="16"/>
                <w:szCs w:val="16"/>
                <w:fitText w:val="1280" w:id="655634690"/>
              </w:rPr>
              <w:t>(不</w:t>
            </w:r>
            <w:r w:rsidR="003B2582" w:rsidRPr="00651362">
              <w:rPr>
                <w:rFonts w:ascii="微軟正黑體" w:eastAsia="微軟正黑體" w:hAnsi="微軟正黑體" w:cs="Arial" w:hint="eastAsia"/>
                <w:spacing w:val="2"/>
                <w:w w:val="92"/>
                <w:kern w:val="0"/>
                <w:sz w:val="16"/>
                <w:szCs w:val="16"/>
                <w:fitText w:val="1280" w:id="655634690"/>
              </w:rPr>
              <w:t>含未來新增帳戶</w:t>
            </w:r>
            <w:r w:rsidR="000B19F3" w:rsidRPr="00651362">
              <w:rPr>
                <w:rFonts w:ascii="微軟正黑體" w:eastAsia="微軟正黑體" w:hAnsi="微軟正黑體" w:cs="Arial" w:hint="eastAsia"/>
                <w:spacing w:val="-14"/>
                <w:w w:val="92"/>
                <w:kern w:val="0"/>
                <w:sz w:val="16"/>
                <w:szCs w:val="16"/>
                <w:fitText w:val="1280" w:id="655634690"/>
              </w:rPr>
              <w:t>)</w:t>
            </w:r>
            <w:r w:rsidR="003B2582">
              <w:rPr>
                <w:rFonts w:ascii="微軟正黑體" w:eastAsia="微軟正黑體" w:hAnsi="微軟正黑體" w:cs="Arial" w:hint="eastAsia"/>
                <w:sz w:val="16"/>
                <w:szCs w:val="16"/>
              </w:rPr>
              <w:t>。</w:t>
            </w:r>
            <w:r w:rsidR="000415E7" w:rsidRPr="00EF5504">
              <w:rPr>
                <w:rFonts w:ascii="微軟正黑體" w:eastAsia="微軟正黑體" w:hAnsi="微軟正黑體" w:cs="Arial" w:hint="eastAsia"/>
                <w:b/>
                <w:color w:val="948A54"/>
                <w:spacing w:val="38"/>
                <w:kern w:val="0"/>
                <w:sz w:val="18"/>
                <w:szCs w:val="18"/>
                <w:bdr w:val="single" w:sz="4" w:space="0" w:color="auto"/>
                <w:fitText w:val="1980" w:id="629905409"/>
              </w:rPr>
              <w:t>繳</w:t>
            </w:r>
            <w:r w:rsidR="000415E7" w:rsidRPr="00EF5504">
              <w:rPr>
                <w:rFonts w:ascii="微軟正黑體" w:eastAsia="微軟正黑體" w:hAnsi="微軟正黑體" w:cs="Arial" w:hint="eastAsia"/>
                <w:b/>
                <w:color w:val="948A54"/>
                <w:spacing w:val="38"/>
                <w:kern w:val="0"/>
                <w:sz w:val="18"/>
                <w:szCs w:val="18"/>
                <w:fitText w:val="1980" w:id="629905409"/>
              </w:rPr>
              <w:t>費繳稅服務說</w:t>
            </w:r>
            <w:r w:rsidR="000415E7" w:rsidRPr="00EF5504">
              <w:rPr>
                <w:rFonts w:ascii="微軟正黑體" w:eastAsia="微軟正黑體" w:hAnsi="微軟正黑體" w:cs="Arial" w:hint="eastAsia"/>
                <w:b/>
                <w:color w:val="948A54"/>
                <w:spacing w:val="4"/>
                <w:kern w:val="0"/>
                <w:sz w:val="18"/>
                <w:szCs w:val="18"/>
                <w:fitText w:val="1980" w:id="629905409"/>
              </w:rPr>
              <w:t>明</w:t>
            </w:r>
            <w:r w:rsidR="000415E7" w:rsidRPr="00CE1650">
              <w:rPr>
                <w:rFonts w:ascii="微軟正黑體" w:eastAsia="微軟正黑體" w:hAnsi="微軟正黑體" w:cs="Arial" w:hint="eastAsia"/>
                <w:sz w:val="16"/>
                <w:szCs w:val="16"/>
              </w:rPr>
              <w:t>請勾選</w:t>
            </w:r>
            <w:r w:rsidR="000415E7" w:rsidRPr="000415E7">
              <w:rPr>
                <w:rFonts w:ascii="微軟正黑體" w:eastAsia="微軟正黑體" w:hAnsi="微軟正黑體" w:cs="Arial" w:hint="eastAsia"/>
                <w:sz w:val="16"/>
                <w:szCs w:val="16"/>
              </w:rPr>
              <w:t>繳</w:t>
            </w:r>
            <w:r w:rsidR="00CE1650" w:rsidRPr="00CE1650">
              <w:rPr>
                <w:rFonts w:ascii="微軟正黑體" w:eastAsia="微軟正黑體" w:hAnsi="微軟正黑體" w:cs="Arial" w:hint="eastAsia"/>
                <w:sz w:val="16"/>
                <w:szCs w:val="16"/>
              </w:rPr>
              <w:t>費/繳稅</w:t>
            </w:r>
            <w:r w:rsidR="00FD481A">
              <w:rPr>
                <w:rFonts w:ascii="微軟正黑體" w:eastAsia="微軟正黑體" w:hAnsi="微軟正黑體" w:cs="Arial" w:hint="eastAsia"/>
                <w:sz w:val="16"/>
                <w:szCs w:val="16"/>
              </w:rPr>
              <w:t>項目</w:t>
            </w:r>
            <w:r w:rsidR="00CE1650" w:rsidRPr="00CE1650">
              <w:rPr>
                <w:rFonts w:ascii="微軟正黑體" w:eastAsia="微軟正黑體" w:hAnsi="微軟正黑體" w:cs="Arial" w:hint="eastAsia"/>
                <w:sz w:val="16"/>
                <w:szCs w:val="16"/>
              </w:rPr>
              <w:t>，可</w:t>
            </w:r>
            <w:r w:rsidR="00B25635" w:rsidRPr="004000AE">
              <w:rPr>
                <w:rFonts w:ascii="微軟正黑體" w:eastAsia="微軟正黑體" w:hAnsi="微軟正黑體" w:cs="Arial" w:hint="eastAsia"/>
                <w:sz w:val="16"/>
                <w:szCs w:val="16"/>
              </w:rPr>
              <w:t>繳交本行</w:t>
            </w:r>
            <w:r w:rsidR="004C0AA7">
              <w:rPr>
                <w:rFonts w:ascii="微軟正黑體" w:eastAsia="微軟正黑體" w:hAnsi="微軟正黑體" w:cs="Arial" w:hint="eastAsia"/>
                <w:sz w:val="16"/>
                <w:szCs w:val="16"/>
              </w:rPr>
              <w:t>新臺幣</w:t>
            </w:r>
            <w:r w:rsidR="00B25635" w:rsidRPr="004000AE">
              <w:rPr>
                <w:rFonts w:ascii="微軟正黑體" w:eastAsia="微軟正黑體" w:hAnsi="微軟正黑體" w:cs="Arial" w:hint="eastAsia"/>
                <w:sz w:val="16"/>
                <w:szCs w:val="16"/>
              </w:rPr>
              <w:t>代收費用，如</w:t>
            </w:r>
            <w:r w:rsidR="00B25635" w:rsidRPr="004000AE">
              <w:rPr>
                <w:rFonts w:ascii="微軟正黑體" w:eastAsia="微軟正黑體" w:hAnsi="微軟正黑體" w:cs="Arial"/>
                <w:sz w:val="16"/>
                <w:szCs w:val="16"/>
              </w:rPr>
              <w:t>信用卡款、</w:t>
            </w:r>
            <w:r w:rsidR="00B25635" w:rsidRPr="004000AE">
              <w:rPr>
                <w:rFonts w:ascii="微軟正黑體" w:eastAsia="微軟正黑體" w:hAnsi="微軟正黑體" w:cs="Arial" w:hint="eastAsia"/>
                <w:sz w:val="16"/>
                <w:szCs w:val="16"/>
              </w:rPr>
              <w:t>電信費、保險費、學雜費</w:t>
            </w:r>
            <w:r w:rsidR="00B25635" w:rsidRPr="004000AE">
              <w:rPr>
                <w:rFonts w:ascii="微軟正黑體" w:eastAsia="微軟正黑體" w:hAnsi="微軟正黑體" w:cs="Arial"/>
                <w:sz w:val="16"/>
                <w:szCs w:val="16"/>
              </w:rPr>
              <w:t>等</w:t>
            </w:r>
            <w:r w:rsidR="00B25635" w:rsidRPr="004000AE">
              <w:rPr>
                <w:rFonts w:ascii="微軟正黑體" w:eastAsia="微軟正黑體" w:hAnsi="微軟正黑體" w:cs="Arial" w:hint="eastAsia"/>
                <w:sz w:val="16"/>
                <w:szCs w:val="16"/>
              </w:rPr>
              <w:t>及稅款</w:t>
            </w:r>
            <w:r w:rsidR="006A4A13" w:rsidRPr="002A5F6E">
              <w:rPr>
                <w:rFonts w:ascii="微軟正黑體" w:eastAsia="微軟正黑體" w:hAnsi="微軟正黑體" w:cs="Arial" w:hint="eastAsia"/>
                <w:sz w:val="16"/>
                <w:szCs w:val="16"/>
              </w:rPr>
              <w:t>。</w:t>
            </w:r>
          </w:p>
        </w:tc>
      </w:tr>
      <w:tr w:rsidR="00AF0054" w:rsidRPr="00531301" w:rsidTr="00C13BC4">
        <w:trPr>
          <w:trHeight w:hRule="exact" w:val="2644"/>
          <w:jc w:val="center"/>
        </w:trPr>
        <w:tc>
          <w:tcPr>
            <w:tcW w:w="10790" w:type="dxa"/>
            <w:tcBorders>
              <w:top w:val="dotted" w:sz="4" w:space="0" w:color="auto"/>
              <w:left w:val="single" w:sz="24" w:space="0" w:color="948A54"/>
              <w:bottom w:val="single" w:sz="4" w:space="0" w:color="auto"/>
              <w:right w:val="single" w:sz="24" w:space="0" w:color="948A54"/>
            </w:tcBorders>
            <w:vAlign w:val="center"/>
          </w:tcPr>
          <w:p w:rsidR="00AF0054" w:rsidRPr="00EE5287" w:rsidRDefault="00F106A1" w:rsidP="00F403A1">
            <w:pPr>
              <w:numPr>
                <w:ilvl w:val="0"/>
                <w:numId w:val="20"/>
              </w:numPr>
              <w:tabs>
                <w:tab w:val="left" w:pos="288"/>
              </w:tabs>
              <w:snapToGrid w:val="0"/>
              <w:spacing w:beforeLines="10" w:before="32" w:afterLines="15" w:after="48" w:line="240" w:lineRule="exact"/>
              <w:ind w:left="362" w:hangingChars="201" w:hanging="362"/>
              <w:jc w:val="both"/>
              <w:rPr>
                <w:rFonts w:ascii="微軟正黑體" w:eastAsia="微軟正黑體" w:hAnsi="微軟正黑體" w:cs="Arial"/>
                <w:sz w:val="18"/>
              </w:rPr>
            </w:pPr>
            <w:r w:rsidRPr="00531301">
              <w:rPr>
                <w:rFonts w:ascii="微軟正黑體" w:eastAsia="微軟正黑體" w:hAnsi="微軟正黑體" w:cs="Arial" w:hint="eastAsia"/>
                <w:b/>
                <w:sz w:val="18"/>
                <w:szCs w:val="18"/>
              </w:rPr>
              <w:t>新臺幣及</w:t>
            </w:r>
            <w:r w:rsidR="004C0AA7">
              <w:rPr>
                <w:rFonts w:ascii="微軟正黑體" w:eastAsia="微軟正黑體" w:hAnsi="微軟正黑體" w:cs="Arial" w:hint="eastAsia"/>
                <w:b/>
                <w:sz w:val="18"/>
                <w:szCs w:val="18"/>
              </w:rPr>
              <w:t>本行</w:t>
            </w:r>
            <w:r w:rsidRPr="00531301">
              <w:rPr>
                <w:rFonts w:ascii="微軟正黑體" w:eastAsia="微軟正黑體" w:hAnsi="微軟正黑體" w:cs="Arial" w:hint="eastAsia"/>
                <w:b/>
                <w:sz w:val="18"/>
                <w:szCs w:val="18"/>
              </w:rPr>
              <w:t>外幣</w:t>
            </w:r>
            <w:r w:rsidR="00AF0054" w:rsidRPr="00531301">
              <w:rPr>
                <w:rFonts w:ascii="微軟正黑體" w:eastAsia="微軟正黑體" w:hAnsi="微軟正黑體" w:cs="Arial"/>
                <w:b/>
                <w:sz w:val="18"/>
              </w:rPr>
              <w:t>約定轉入帳</w:t>
            </w:r>
            <w:r w:rsidR="00AF0054" w:rsidRPr="00531301">
              <w:rPr>
                <w:rFonts w:ascii="微軟正黑體" w:eastAsia="微軟正黑體" w:hAnsi="微軟正黑體" w:cs="Arial" w:hint="eastAsia"/>
                <w:b/>
                <w:sz w:val="18"/>
              </w:rPr>
              <w:t>號</w:t>
            </w:r>
            <w:r w:rsidR="00AF0054" w:rsidRPr="00531301">
              <w:rPr>
                <w:rFonts w:ascii="微軟正黑體" w:eastAsia="微軟正黑體" w:hAnsi="微軟正黑體" w:cs="Arial"/>
                <w:sz w:val="14"/>
                <w:szCs w:val="14"/>
              </w:rPr>
              <w:t>【</w:t>
            </w:r>
            <w:r w:rsidR="00AF0054">
              <w:rPr>
                <w:rFonts w:ascii="微軟正黑體" w:eastAsia="微軟正黑體" w:hAnsi="微軟正黑體" w:cs="Arial" w:hint="eastAsia"/>
                <w:sz w:val="14"/>
                <w:szCs w:val="14"/>
              </w:rPr>
              <w:t>064A</w:t>
            </w:r>
            <w:r w:rsidR="00AF0054" w:rsidRPr="00531301">
              <w:rPr>
                <w:rFonts w:ascii="微軟正黑體" w:eastAsia="微軟正黑體" w:hAnsi="微軟正黑體" w:cs="Arial"/>
                <w:sz w:val="14"/>
                <w:szCs w:val="14"/>
              </w:rPr>
              <w:t>】</w:t>
            </w:r>
            <w:r w:rsidR="00AF0054" w:rsidRPr="00D7551C">
              <w:rPr>
                <w:rFonts w:ascii="微軟正黑體" w:eastAsia="微軟正黑體" w:hAnsi="微軟正黑體" w:cs="Arial" w:hint="eastAsia"/>
                <w:b/>
                <w:color w:val="948A54"/>
                <w:sz w:val="16"/>
                <w:szCs w:val="16"/>
              </w:rPr>
              <w:t>（須勾選配對之</w:t>
            </w:r>
            <w:r w:rsidR="00AF0054" w:rsidRPr="00D7551C">
              <w:rPr>
                <w:rFonts w:ascii="微軟正黑體" w:eastAsia="微軟正黑體" w:hAnsi="微軟正黑體" w:cs="Arial"/>
                <w:b/>
                <w:color w:val="948A54"/>
                <w:sz w:val="16"/>
                <w:szCs w:val="16"/>
              </w:rPr>
              <w:t>轉出帳號</w:t>
            </w:r>
            <w:r w:rsidR="00AF0054" w:rsidRPr="00D7551C">
              <w:rPr>
                <w:rFonts w:ascii="微軟正黑體" w:eastAsia="微軟正黑體" w:hAnsi="微軟正黑體" w:cs="Arial" w:hint="eastAsia"/>
                <w:b/>
                <w:color w:val="948A54"/>
                <w:sz w:val="16"/>
                <w:szCs w:val="16"/>
              </w:rPr>
              <w:t>，未使用的空白欄位請以斜線劃銷</w:t>
            </w:r>
            <w:r w:rsidR="004C0AA7" w:rsidRPr="00D7551C">
              <w:rPr>
                <w:rFonts w:ascii="微軟正黑體" w:eastAsia="微軟正黑體" w:hAnsi="微軟正黑體" w:cs="Arial" w:hint="eastAsia"/>
                <w:b/>
                <w:color w:val="948A54"/>
                <w:sz w:val="16"/>
                <w:szCs w:val="16"/>
              </w:rPr>
              <w:t>）</w:t>
            </w:r>
            <w:r w:rsidR="004C0AA7" w:rsidRPr="004C0AA7">
              <w:rPr>
                <w:rFonts w:ascii="微軟正黑體" w:eastAsia="微軟正黑體" w:hAnsi="微軟正黑體" w:cs="Arial" w:hint="eastAsia"/>
                <w:b/>
                <w:color w:val="948A54"/>
                <w:sz w:val="16"/>
                <w:szCs w:val="16"/>
                <w:u w:val="double"/>
              </w:rPr>
              <w:t>&lt;</w:t>
            </w:r>
            <w:r w:rsidRPr="004C0AA7">
              <w:rPr>
                <w:rFonts w:ascii="微軟正黑體" w:eastAsia="微軟正黑體" w:hAnsi="微軟正黑體" w:cs="Arial" w:hint="eastAsia"/>
                <w:b/>
                <w:color w:val="948A54"/>
                <w:sz w:val="16"/>
                <w:szCs w:val="16"/>
                <w:u w:val="double"/>
              </w:rPr>
              <w:t>外幣</w:t>
            </w:r>
            <w:r w:rsidR="00310B3B" w:rsidRPr="004C0AA7">
              <w:rPr>
                <w:rFonts w:ascii="微軟正黑體" w:eastAsia="微軟正黑體" w:hAnsi="微軟正黑體" w:cs="Arial" w:hint="eastAsia"/>
                <w:b/>
                <w:color w:val="948A54"/>
                <w:sz w:val="16"/>
                <w:szCs w:val="16"/>
                <w:u w:val="double"/>
              </w:rPr>
              <w:t>帳號</w:t>
            </w:r>
            <w:r w:rsidR="0099302F" w:rsidRPr="004C0AA7">
              <w:rPr>
                <w:rFonts w:ascii="微軟正黑體" w:eastAsia="微軟正黑體" w:hAnsi="微軟正黑體" w:cs="Arial" w:hint="eastAsia"/>
                <w:b/>
                <w:color w:val="948A54"/>
                <w:sz w:val="16"/>
                <w:szCs w:val="16"/>
                <w:u w:val="double"/>
              </w:rPr>
              <w:t>限填</w:t>
            </w:r>
            <w:r w:rsidRPr="004C0AA7">
              <w:rPr>
                <w:rFonts w:ascii="微軟正黑體" w:eastAsia="微軟正黑體" w:hAnsi="微軟正黑體" w:cs="Arial" w:hint="eastAsia"/>
                <w:b/>
                <w:color w:val="948A54"/>
                <w:sz w:val="16"/>
                <w:szCs w:val="16"/>
                <w:u w:val="double"/>
              </w:rPr>
              <w:t>本行</w:t>
            </w:r>
            <w:r w:rsidR="004C0AA7" w:rsidRPr="004C0AA7">
              <w:rPr>
                <w:rFonts w:ascii="微軟正黑體" w:eastAsia="微軟正黑體" w:hAnsi="微軟正黑體" w:cs="Arial" w:hint="eastAsia"/>
                <w:b/>
                <w:color w:val="948A54"/>
                <w:sz w:val="16"/>
                <w:szCs w:val="16"/>
                <w:u w:val="double"/>
              </w:rPr>
              <w:t>帳號&gt;</w:t>
            </w:r>
          </w:p>
          <w:tbl>
            <w:tblPr>
              <w:tblW w:w="1027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1722"/>
              <w:gridCol w:w="2066"/>
              <w:gridCol w:w="3112"/>
              <w:gridCol w:w="537"/>
              <w:gridCol w:w="541"/>
              <w:gridCol w:w="1843"/>
            </w:tblGrid>
            <w:tr w:rsidR="00BE6C55" w:rsidRPr="000968BE" w:rsidTr="00DD74B4">
              <w:trPr>
                <w:trHeight w:hRule="exact" w:val="268"/>
              </w:trPr>
              <w:tc>
                <w:tcPr>
                  <w:tcW w:w="8427" w:type="dxa"/>
                  <w:gridSpan w:val="6"/>
                  <w:tcBorders>
                    <w:bottom w:val="single" w:sz="4" w:space="0" w:color="auto"/>
                  </w:tcBorders>
                  <w:shd w:val="clear" w:color="auto" w:fill="F2F2F2"/>
                  <w:vAlign w:val="center"/>
                </w:tcPr>
                <w:p w:rsidR="00BE6C55" w:rsidRPr="000968BE" w:rsidRDefault="00BE6C55" w:rsidP="00155D09">
                  <w:pPr>
                    <w:spacing w:line="24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約定轉入帳號資料</w:t>
                  </w:r>
                </w:p>
              </w:tc>
              <w:tc>
                <w:tcPr>
                  <w:tcW w:w="1843" w:type="dxa"/>
                  <w:vMerge w:val="restart"/>
                  <w:shd w:val="clear" w:color="auto" w:fill="F2F2F2"/>
                  <w:vAlign w:val="center"/>
                </w:tcPr>
                <w:p w:rsidR="00C07946" w:rsidRDefault="00BE6C55" w:rsidP="00D27759">
                  <w:pPr>
                    <w:snapToGrid w:val="0"/>
                    <w:spacing w:line="24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指定</w:t>
                  </w:r>
                  <w:r w:rsidRPr="000968BE">
                    <w:rPr>
                      <w:rFonts w:ascii="微軟正黑體" w:eastAsia="微軟正黑體" w:hAnsi="微軟正黑體" w:cs="Arial"/>
                      <w:sz w:val="18"/>
                      <w:szCs w:val="18"/>
                    </w:rPr>
                    <w:t>轉出帳號</w:t>
                  </w:r>
                </w:p>
                <w:p w:rsidR="00BE6C55" w:rsidRPr="0065157F" w:rsidRDefault="00BE6C55" w:rsidP="00D27759">
                  <w:pPr>
                    <w:snapToGrid w:val="0"/>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w:t>
                  </w:r>
                  <w:r w:rsidR="0065157F" w:rsidRPr="0065157F">
                    <w:rPr>
                      <w:rFonts w:ascii="微軟正黑體" w:eastAsia="微軟正黑體" w:hAnsi="微軟正黑體" w:cs="Arial" w:hint="eastAsia"/>
                      <w:sz w:val="16"/>
                      <w:szCs w:val="16"/>
                    </w:rPr>
                    <w:t>必填</w:t>
                  </w:r>
                  <w:r w:rsidR="00C07946" w:rsidRPr="0065157F">
                    <w:rPr>
                      <w:rFonts w:ascii="微軟正黑體" w:eastAsia="微軟正黑體" w:hAnsi="微軟正黑體" w:cs="Arial" w:hint="eastAsia"/>
                      <w:sz w:val="16"/>
                      <w:szCs w:val="16"/>
                    </w:rPr>
                    <w:t>，</w:t>
                  </w:r>
                  <w:r w:rsidRPr="0065157F">
                    <w:rPr>
                      <w:rFonts w:ascii="微軟正黑體" w:eastAsia="微軟正黑體" w:hAnsi="微軟正黑體" w:cs="Arial" w:hint="eastAsia"/>
                      <w:sz w:val="16"/>
                      <w:szCs w:val="16"/>
                    </w:rPr>
                    <w:t>可複選)</w:t>
                  </w:r>
                </w:p>
              </w:tc>
            </w:tr>
            <w:tr w:rsidR="00BE6C55" w:rsidRPr="000968BE" w:rsidTr="00C13BC4">
              <w:trPr>
                <w:trHeight w:hRule="exact" w:val="268"/>
              </w:trPr>
              <w:tc>
                <w:tcPr>
                  <w:tcW w:w="2171" w:type="dxa"/>
                  <w:gridSpan w:val="2"/>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銀行代號</w:t>
                  </w:r>
                  <w:r w:rsidRPr="0065157F">
                    <w:rPr>
                      <w:rFonts w:ascii="微軟正黑體" w:eastAsia="微軟正黑體" w:hAnsi="微軟正黑體" w:cs="Arial" w:hint="eastAsia"/>
                      <w:sz w:val="16"/>
                      <w:szCs w:val="16"/>
                    </w:rPr>
                    <w:t>(</w:t>
                  </w:r>
                  <w:r w:rsidRPr="0065157F">
                    <w:rPr>
                      <w:rFonts w:ascii="微軟正黑體" w:eastAsia="微軟正黑體" w:hAnsi="微軟正黑體" w:cs="Arial"/>
                      <w:sz w:val="16"/>
                      <w:szCs w:val="16"/>
                    </w:rPr>
                    <w:t>7碼</w:t>
                  </w:r>
                  <w:r w:rsidRPr="0065157F">
                    <w:rPr>
                      <w:rFonts w:ascii="微軟正黑體" w:eastAsia="微軟正黑體" w:hAnsi="微軟正黑體" w:cs="Arial" w:hint="eastAsia"/>
                      <w:sz w:val="16"/>
                      <w:szCs w:val="16"/>
                    </w:rPr>
                    <w:t>)</w:t>
                  </w:r>
                </w:p>
              </w:tc>
              <w:tc>
                <w:tcPr>
                  <w:tcW w:w="2066"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帳號</w:t>
                  </w:r>
                </w:p>
              </w:tc>
              <w:tc>
                <w:tcPr>
                  <w:tcW w:w="3112"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收款人戶名</w:t>
                  </w:r>
                </w:p>
              </w:tc>
              <w:tc>
                <w:tcPr>
                  <w:tcW w:w="537"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新增</w:t>
                  </w:r>
                </w:p>
              </w:tc>
              <w:tc>
                <w:tcPr>
                  <w:tcW w:w="541"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註銷</w:t>
                  </w:r>
                </w:p>
              </w:tc>
              <w:tc>
                <w:tcPr>
                  <w:tcW w:w="1843" w:type="dxa"/>
                  <w:vMerge/>
                  <w:tcBorders>
                    <w:bottom w:val="single" w:sz="4" w:space="0" w:color="auto"/>
                  </w:tcBorders>
                  <w:shd w:val="clear" w:color="auto" w:fill="F2F2F2"/>
                  <w:vAlign w:val="center"/>
                </w:tcPr>
                <w:p w:rsidR="00BE6C55" w:rsidRPr="000968BE" w:rsidRDefault="00BE6C55" w:rsidP="00D27759">
                  <w:pPr>
                    <w:snapToGrid w:val="0"/>
                    <w:spacing w:line="240" w:lineRule="exact"/>
                    <w:jc w:val="center"/>
                    <w:rPr>
                      <w:rFonts w:ascii="微軟正黑體" w:eastAsia="微軟正黑體" w:hAnsi="微軟正黑體" w:cs="Arial"/>
                      <w:sz w:val="18"/>
                      <w:szCs w:val="18"/>
                    </w:rPr>
                  </w:pPr>
                </w:p>
              </w:tc>
            </w:tr>
            <w:tr w:rsidR="00BE6C55" w:rsidRPr="000968BE" w:rsidTr="00C13BC4">
              <w:trPr>
                <w:trHeight w:hRule="exact" w:val="294"/>
              </w:trPr>
              <w:tc>
                <w:tcPr>
                  <w:tcW w:w="449" w:type="dxa"/>
                  <w:tcBorders>
                    <w:top w:val="single" w:sz="4" w:space="0" w:color="auto"/>
                  </w:tcBorders>
                  <w:vAlign w:val="center"/>
                </w:tcPr>
                <w:p w:rsidR="00BE6C55" w:rsidRPr="000968BE" w:rsidRDefault="00BE6C55" w:rsidP="00B773A1">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(1)</w:t>
                  </w:r>
                </w:p>
              </w:tc>
              <w:tc>
                <w:tcPr>
                  <w:tcW w:w="1722"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tcBorders>
                    <w:top w:val="single" w:sz="4" w:space="0" w:color="auto"/>
                  </w:tcBorders>
                  <w:vAlign w:val="center"/>
                </w:tcPr>
                <w:p w:rsidR="00BE6C55" w:rsidRPr="00D5298F" w:rsidRDefault="006817FA" w:rsidP="00D27759">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41"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843" w:type="dxa"/>
                  <w:tcBorders>
                    <w:top w:val="single" w:sz="4" w:space="0" w:color="auto"/>
                  </w:tcBorders>
                  <w:vAlign w:val="center"/>
                </w:tcPr>
                <w:p w:rsidR="00BE6C55"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ed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 xml:space="preserve"> A</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B</w:t>
                  </w:r>
                  <w:r w:rsidR="00BE6C55">
                    <w:rPr>
                      <w:rFonts w:ascii="微軟正黑體" w:eastAsia="微軟正黑體" w:hAnsi="微軟正黑體" w:cs="Arial" w:hint="eastAsia"/>
                      <w:sz w:val="18"/>
                      <w:szCs w:val="18"/>
                    </w:rPr>
                    <w:t xml:space="preserve"> </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C</w:t>
                  </w:r>
                  <w:r w:rsidR="00213A6B">
                    <w:rPr>
                      <w:rFonts w:ascii="微軟正黑體" w:eastAsia="微軟正黑體" w:hAnsi="微軟正黑體" w:cs="Arial"/>
                      <w:sz w:val="18"/>
                      <w:szCs w:val="18"/>
                    </w:rPr>
                    <w:t xml:space="preserve"> </w:t>
                  </w:r>
                  <w:r w:rsidR="00BE6C55">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(2)</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(3)</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D5298F"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(4)</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bl>
          <w:p w:rsidR="00242A1F" w:rsidRPr="002673AB" w:rsidRDefault="00242A1F" w:rsidP="00ED6B5A">
            <w:pPr>
              <w:widowControl/>
              <w:numPr>
                <w:ilvl w:val="0"/>
                <w:numId w:val="24"/>
              </w:numPr>
              <w:spacing w:beforeLines="10" w:before="32" w:line="240" w:lineRule="exact"/>
              <w:ind w:leftChars="50" w:left="360" w:hangingChars="150" w:hanging="240"/>
              <w:rPr>
                <w:rFonts w:ascii="微軟正黑體" w:eastAsia="微軟正黑體" w:hAnsi="微軟正黑體" w:cs="Arial"/>
                <w:sz w:val="16"/>
                <w:szCs w:val="16"/>
              </w:rPr>
            </w:pPr>
            <w:r w:rsidRPr="002673AB">
              <w:rPr>
                <w:rFonts w:ascii="微軟正黑體" w:eastAsia="微軟正黑體" w:hAnsi="微軟正黑體" w:cs="Arial" w:hint="eastAsia"/>
                <w:sz w:val="16"/>
                <w:szCs w:val="16"/>
              </w:rPr>
              <w:t>申請網路換匯（辦理結購結售存入客戶本行新臺幣或外幣帳戶）</w:t>
            </w:r>
            <w:r w:rsidR="00B5274E" w:rsidRPr="002673AB">
              <w:rPr>
                <w:rFonts w:ascii="微軟正黑體" w:eastAsia="微軟正黑體" w:hAnsi="微軟正黑體" w:cs="Arial" w:hint="eastAsia"/>
                <w:sz w:val="16"/>
                <w:szCs w:val="16"/>
              </w:rPr>
              <w:t>請填寫</w:t>
            </w:r>
            <w:r w:rsidR="002673AB">
              <w:rPr>
                <w:rFonts w:ascii="微軟正黑體" w:eastAsia="微軟正黑體" w:hAnsi="微軟正黑體" w:cs="Arial" w:hint="eastAsia"/>
                <w:sz w:val="16"/>
                <w:szCs w:val="16"/>
              </w:rPr>
              <w:t>新臺幣、</w:t>
            </w:r>
            <w:r w:rsidR="00B5274E" w:rsidRPr="002673AB">
              <w:rPr>
                <w:rFonts w:ascii="微軟正黑體" w:eastAsia="微軟正黑體" w:hAnsi="微軟正黑體" w:cs="Arial" w:hint="eastAsia"/>
                <w:sz w:val="16"/>
                <w:szCs w:val="16"/>
              </w:rPr>
              <w:t>外幣轉出帳號</w:t>
            </w:r>
            <w:r w:rsidR="002673AB">
              <w:rPr>
                <w:rFonts w:ascii="微軟正黑體" w:eastAsia="微軟正黑體" w:hAnsi="微軟正黑體" w:cs="Arial" w:hint="eastAsia"/>
                <w:sz w:val="16"/>
                <w:szCs w:val="16"/>
              </w:rPr>
              <w:t>及</w:t>
            </w:r>
            <w:r w:rsidR="00B5274E" w:rsidRPr="002673AB">
              <w:rPr>
                <w:rFonts w:ascii="微軟正黑體" w:eastAsia="微軟正黑體" w:hAnsi="微軟正黑體" w:cs="Arial" w:hint="eastAsia"/>
                <w:sz w:val="16"/>
                <w:szCs w:val="16"/>
              </w:rPr>
              <w:t>轉帳限額</w:t>
            </w:r>
            <w:r w:rsidR="002673AB">
              <w:rPr>
                <w:rFonts w:ascii="微軟正黑體" w:eastAsia="微軟正黑體" w:hAnsi="微軟正黑體" w:cs="Arial" w:hint="eastAsia"/>
                <w:sz w:val="16"/>
                <w:szCs w:val="16"/>
              </w:rPr>
              <w:t>，並填寫轉入帳號</w:t>
            </w:r>
            <w:r w:rsidR="00B56370">
              <w:rPr>
                <w:rFonts w:ascii="微軟正黑體" w:eastAsia="微軟正黑體" w:hAnsi="微軟正黑體" w:cs="Arial" w:hint="eastAsia"/>
                <w:sz w:val="16"/>
                <w:szCs w:val="16"/>
              </w:rPr>
              <w:t>及勾選轉出帳號</w:t>
            </w:r>
          </w:p>
          <w:p w:rsidR="00AF0054" w:rsidRPr="00B5274E" w:rsidRDefault="00B5274E" w:rsidP="00F403A1">
            <w:pPr>
              <w:snapToGrid w:val="0"/>
              <w:spacing w:afterLines="15" w:after="48" w:line="240" w:lineRule="exact"/>
              <w:ind w:left="346"/>
              <w:jc w:val="both"/>
              <w:rPr>
                <w:u w:val="double"/>
              </w:rPr>
            </w:pPr>
            <w:r w:rsidRPr="00B5274E">
              <w:rPr>
                <w:rFonts w:ascii="微軟正黑體" w:eastAsia="微軟正黑體" w:hAnsi="微軟正黑體" w:cs="Arial" w:hint="eastAsia"/>
                <w:b/>
                <w:color w:val="948A54"/>
                <w:sz w:val="16"/>
                <w:szCs w:val="16"/>
                <w:u w:val="double"/>
              </w:rPr>
              <w:t>&lt;</w:t>
            </w:r>
            <w:r w:rsidR="00510425" w:rsidRPr="00B5274E">
              <w:rPr>
                <w:rFonts w:ascii="微軟正黑體" w:eastAsia="微軟正黑體" w:hAnsi="微軟正黑體" w:cs="Arial" w:hint="eastAsia"/>
                <w:b/>
                <w:color w:val="948A54"/>
                <w:sz w:val="16"/>
                <w:szCs w:val="16"/>
                <w:u w:val="double"/>
              </w:rPr>
              <w:t>分行請</w:t>
            </w:r>
            <w:r w:rsidR="004C0AA7">
              <w:rPr>
                <w:rFonts w:ascii="微軟正黑體" w:eastAsia="微軟正黑體" w:hAnsi="微軟正黑體" w:cs="Arial" w:hint="eastAsia"/>
                <w:b/>
                <w:color w:val="948A54"/>
                <w:sz w:val="16"/>
                <w:szCs w:val="16"/>
                <w:u w:val="double"/>
              </w:rPr>
              <w:t>逐一帳號</w:t>
            </w:r>
            <w:r w:rsidR="00510425" w:rsidRPr="00B5274E">
              <w:rPr>
                <w:rFonts w:ascii="微軟正黑體" w:eastAsia="微軟正黑體" w:hAnsi="微軟正黑體" w:cs="Arial" w:hint="eastAsia"/>
                <w:b/>
                <w:color w:val="948A54"/>
                <w:sz w:val="16"/>
                <w:szCs w:val="16"/>
                <w:u w:val="double"/>
              </w:rPr>
              <w:t>確認</w:t>
            </w:r>
            <w:r w:rsidR="004C0AA7">
              <w:rPr>
                <w:rFonts w:ascii="微軟正黑體" w:eastAsia="微軟正黑體" w:hAnsi="微軟正黑體" w:cs="Arial" w:hint="eastAsia"/>
                <w:b/>
                <w:color w:val="948A54"/>
                <w:sz w:val="16"/>
                <w:szCs w:val="16"/>
                <w:u w:val="double"/>
              </w:rPr>
              <w:t>配對之</w:t>
            </w:r>
            <w:r w:rsidR="00C4777A">
              <w:rPr>
                <w:rFonts w:ascii="微軟正黑體" w:eastAsia="微軟正黑體" w:hAnsi="微軟正黑體" w:cs="Arial" w:hint="eastAsia"/>
                <w:b/>
                <w:color w:val="948A54"/>
                <w:sz w:val="16"/>
                <w:szCs w:val="16"/>
                <w:u w:val="double"/>
              </w:rPr>
              <w:t>臺</w:t>
            </w:r>
            <w:r w:rsidR="004C0AA7">
              <w:rPr>
                <w:rFonts w:ascii="微軟正黑體" w:eastAsia="微軟正黑體" w:hAnsi="微軟正黑體" w:cs="Arial" w:hint="eastAsia"/>
                <w:b/>
                <w:color w:val="948A54"/>
                <w:sz w:val="16"/>
                <w:szCs w:val="16"/>
                <w:u w:val="double"/>
              </w:rPr>
              <w:t>幣、外幣</w:t>
            </w:r>
            <w:r w:rsidR="00B56370">
              <w:rPr>
                <w:rFonts w:ascii="微軟正黑體" w:eastAsia="微軟正黑體" w:hAnsi="微軟正黑體" w:cs="Arial" w:hint="eastAsia"/>
                <w:b/>
                <w:color w:val="948A54"/>
                <w:sz w:val="16"/>
                <w:szCs w:val="16"/>
                <w:u w:val="double"/>
              </w:rPr>
              <w:t>帳號</w:t>
            </w:r>
            <w:r w:rsidR="00510425" w:rsidRPr="00B5274E">
              <w:rPr>
                <w:rFonts w:ascii="微軟正黑體" w:eastAsia="微軟正黑體" w:hAnsi="微軟正黑體" w:cs="Arial" w:hint="eastAsia"/>
                <w:b/>
                <w:color w:val="948A54"/>
                <w:sz w:val="16"/>
                <w:szCs w:val="16"/>
                <w:u w:val="double"/>
              </w:rPr>
              <w:t>是否已申請網路外匯申報服務</w:t>
            </w:r>
            <w:r w:rsidR="004C0AA7" w:rsidRPr="004C0AA7">
              <w:rPr>
                <w:rFonts w:ascii="微軟正黑體" w:eastAsia="微軟正黑體" w:hAnsi="微軟正黑體" w:cs="Arial" w:hint="eastAsia"/>
                <w:b/>
                <w:color w:val="948A54"/>
                <w:sz w:val="14"/>
                <w:szCs w:val="16"/>
                <w:u w:val="double"/>
              </w:rPr>
              <w:t>【064A】</w:t>
            </w:r>
            <w:r w:rsidRPr="00B5274E">
              <w:rPr>
                <w:rFonts w:ascii="微軟正黑體" w:eastAsia="微軟正黑體" w:hAnsi="微軟正黑體" w:cs="Arial" w:hint="eastAsia"/>
                <w:b/>
                <w:color w:val="948A54"/>
                <w:sz w:val="16"/>
                <w:szCs w:val="16"/>
                <w:u w:val="double"/>
              </w:rPr>
              <w:t>&gt;</w:t>
            </w:r>
          </w:p>
        </w:tc>
      </w:tr>
      <w:tr w:rsidR="0033795B" w:rsidRPr="002D38BA" w:rsidTr="00C13BC4">
        <w:trPr>
          <w:trHeight w:hRule="exact" w:val="569"/>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E004F1" w:rsidRDefault="00013ED8" w:rsidP="00176D05">
            <w:pPr>
              <w:numPr>
                <w:ilvl w:val="0"/>
                <w:numId w:val="20"/>
              </w:numPr>
              <w:tabs>
                <w:tab w:val="left" w:pos="288"/>
              </w:tabs>
              <w:snapToGrid w:val="0"/>
              <w:spacing w:beforeLines="10" w:before="32" w:line="200" w:lineRule="exact"/>
              <w:ind w:left="459"/>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w:t>
            </w:r>
            <w:r w:rsidR="00E004F1" w:rsidRPr="001B680F">
              <w:rPr>
                <w:rFonts w:ascii="微軟正黑體" w:eastAsia="微軟正黑體" w:hAnsi="微軟正黑體" w:cs="Arial"/>
                <w:b/>
                <w:sz w:val="18"/>
                <w:szCs w:val="18"/>
              </w:rPr>
              <w:t>非約定轉帳</w:t>
            </w:r>
            <w:r w:rsidR="00E004F1" w:rsidRPr="00155507">
              <w:rPr>
                <w:rFonts w:ascii="微軟正黑體" w:eastAsia="微軟正黑體" w:hAnsi="微軟正黑體" w:cs="Arial"/>
                <w:sz w:val="14"/>
                <w:szCs w:val="14"/>
              </w:rPr>
              <w:t>【064</w:t>
            </w:r>
            <w:r w:rsidR="00E004F1" w:rsidRPr="00155507">
              <w:rPr>
                <w:rFonts w:ascii="微軟正黑體" w:eastAsia="微軟正黑體" w:hAnsi="微軟正黑體" w:cs="Arial" w:hint="eastAsia"/>
                <w:sz w:val="14"/>
                <w:szCs w:val="14"/>
              </w:rPr>
              <w:t>A</w:t>
            </w:r>
            <w:r w:rsidR="00E004F1" w:rsidRPr="00155507">
              <w:rPr>
                <w:rFonts w:ascii="微軟正黑體" w:eastAsia="微軟正黑體" w:hAnsi="微軟正黑體" w:cs="Arial"/>
                <w:sz w:val="14"/>
                <w:szCs w:val="14"/>
              </w:rPr>
              <w:t>】</w:t>
            </w:r>
            <w:r w:rsidR="00E004F1" w:rsidRPr="00B04F1F">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3"/>
                  <w:enabled/>
                  <w:calcOnExit w:val="0"/>
                  <w:checkBox>
                    <w:sizeAuto/>
                    <w:default w:val="0"/>
                  </w:checkBox>
                </w:ffData>
              </w:fldChar>
            </w:r>
            <w:bookmarkStart w:id="7" w:name="Check3"/>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bookmarkEnd w:id="7"/>
            <w:r w:rsidR="00E004F1" w:rsidRPr="00B04F1F">
              <w:rPr>
                <w:rFonts w:ascii="微軟正黑體" w:eastAsia="微軟正黑體" w:hAnsi="微軟正黑體" w:cs="Arial"/>
                <w:b/>
                <w:sz w:val="18"/>
                <w:szCs w:val="18"/>
              </w:rPr>
              <w:t>申請</w:t>
            </w:r>
            <w:r w:rsidR="00E004F1" w:rsidRPr="00B04F1F">
              <w:rPr>
                <w:rFonts w:ascii="微軟正黑體" w:eastAsia="微軟正黑體" w:hAnsi="微軟正黑體" w:cs="Arial" w:hint="eastAsia"/>
                <w:sz w:val="26"/>
                <w:szCs w:val="26"/>
              </w:rPr>
              <w:t xml:space="preserve"> </w:t>
            </w:r>
            <w:r w:rsidR="00D5298F">
              <w:rPr>
                <w:rFonts w:ascii="Arial" w:hAnsi="Arial" w:cs="Arial"/>
                <w:sz w:val="20"/>
                <w:szCs w:val="16"/>
              </w:rPr>
              <w:fldChar w:fldCharType="begin">
                <w:ffData>
                  <w:name w:val="Check4"/>
                  <w:enabled/>
                  <w:calcOnExit w:val="0"/>
                  <w:checkBox>
                    <w:sizeAuto/>
                    <w:default w:val="0"/>
                  </w:checkBox>
                </w:ffData>
              </w:fldChar>
            </w:r>
            <w:bookmarkStart w:id="8" w:name="Check4"/>
            <w:r w:rsidR="00D5298F">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00D5298F">
              <w:rPr>
                <w:rFonts w:ascii="Arial" w:hAnsi="Arial" w:cs="Arial"/>
                <w:sz w:val="20"/>
                <w:szCs w:val="16"/>
              </w:rPr>
              <w:fldChar w:fldCharType="end"/>
            </w:r>
            <w:bookmarkEnd w:id="8"/>
            <w:r w:rsidR="00E004F1" w:rsidRPr="00B04F1F">
              <w:rPr>
                <w:rFonts w:ascii="微軟正黑體" w:eastAsia="微軟正黑體" w:hAnsi="微軟正黑體" w:cs="Arial"/>
                <w:b/>
                <w:sz w:val="18"/>
                <w:szCs w:val="18"/>
              </w:rPr>
              <w:t>註銷</w:t>
            </w:r>
            <w:r w:rsidR="00E004F1" w:rsidRPr="00B04F1F">
              <w:rPr>
                <w:rFonts w:ascii="微軟正黑體" w:eastAsia="微軟正黑體" w:hAnsi="微軟正黑體" w:cs="Arial" w:hint="eastAsia"/>
                <w:b/>
                <w:sz w:val="18"/>
                <w:szCs w:val="18"/>
              </w:rPr>
              <w:t xml:space="preserve">  </w:t>
            </w:r>
            <w:r w:rsidR="00D51C04" w:rsidRPr="00D7551C">
              <w:rPr>
                <w:rFonts w:ascii="微軟正黑體" w:eastAsia="微軟正黑體" w:hAnsi="微軟正黑體" w:cs="Arial" w:hint="eastAsia"/>
                <w:b/>
                <w:color w:val="948A54"/>
                <w:sz w:val="16"/>
                <w:szCs w:val="16"/>
              </w:rPr>
              <w:t>（</w:t>
            </w:r>
            <w:r w:rsidR="00A20979">
              <w:rPr>
                <w:rFonts w:ascii="微軟正黑體" w:eastAsia="微軟正黑體" w:hAnsi="微軟正黑體" w:cs="Arial" w:hint="eastAsia"/>
                <w:b/>
                <w:color w:val="948A54"/>
                <w:sz w:val="16"/>
                <w:szCs w:val="16"/>
              </w:rPr>
              <w:t>安控機制</w:t>
            </w:r>
            <w:r w:rsidR="00D51C04" w:rsidRPr="00D7551C">
              <w:rPr>
                <w:rFonts w:ascii="微軟正黑體" w:eastAsia="微軟正黑體" w:hAnsi="微軟正黑體" w:cs="Arial" w:hint="eastAsia"/>
                <w:b/>
                <w:color w:val="948A54"/>
                <w:sz w:val="16"/>
                <w:szCs w:val="16"/>
              </w:rPr>
              <w:t>須申請</w:t>
            </w:r>
            <w:r w:rsidR="00A20979">
              <w:rPr>
                <w:rFonts w:ascii="微軟正黑體" w:eastAsia="微軟正黑體" w:hAnsi="微軟正黑體" w:cs="Arial" w:hint="eastAsia"/>
                <w:b/>
                <w:color w:val="948A54"/>
                <w:sz w:val="16"/>
                <w:szCs w:val="16"/>
              </w:rPr>
              <w:t>晶片金融卡、</w:t>
            </w:r>
            <w:r w:rsidR="00D51C04" w:rsidRPr="00D7551C">
              <w:rPr>
                <w:rFonts w:ascii="微軟正黑體" w:eastAsia="微軟正黑體" w:hAnsi="微軟正黑體" w:cs="Arial"/>
                <w:b/>
                <w:color w:val="948A54"/>
                <w:sz w:val="16"/>
                <w:szCs w:val="16"/>
              </w:rPr>
              <w:t>「</w:t>
            </w:r>
            <w:r w:rsidR="00D51C04" w:rsidRPr="00D7551C">
              <w:rPr>
                <w:rFonts w:ascii="微軟正黑體" w:eastAsia="微軟正黑體" w:hAnsi="微軟正黑體" w:cs="Arial" w:hint="eastAsia"/>
                <w:b/>
                <w:color w:val="948A54"/>
                <w:sz w:val="16"/>
                <w:szCs w:val="16"/>
              </w:rPr>
              <w:t>e碼寶貝</w:t>
            </w:r>
            <w:r w:rsidR="00D51C04" w:rsidRPr="00D7551C">
              <w:rPr>
                <w:rFonts w:ascii="微軟正黑體" w:eastAsia="微軟正黑體" w:hAnsi="微軟正黑體" w:cs="Arial"/>
                <w:b/>
                <w:color w:val="948A54"/>
                <w:sz w:val="16"/>
                <w:szCs w:val="16"/>
              </w:rPr>
              <w:t>」</w:t>
            </w:r>
            <w:r w:rsidR="00CD61D4" w:rsidRPr="00CD61D4">
              <w:rPr>
                <w:rFonts w:ascii="微軟正黑體" w:eastAsia="微軟正黑體" w:hAnsi="微軟正黑體" w:cs="Arial" w:hint="eastAsia"/>
                <w:b/>
                <w:color w:val="948A54"/>
                <w:sz w:val="16"/>
                <w:szCs w:val="16"/>
              </w:rPr>
              <w:t>、「行動e碼」</w:t>
            </w:r>
            <w:r w:rsidR="00D51C04" w:rsidRPr="00D7551C">
              <w:rPr>
                <w:rFonts w:ascii="微軟正黑體" w:eastAsia="微軟正黑體" w:hAnsi="微軟正黑體" w:cs="Arial"/>
                <w:b/>
                <w:color w:val="948A54"/>
                <w:sz w:val="16"/>
                <w:szCs w:val="16"/>
              </w:rPr>
              <w:t>或</w:t>
            </w:r>
            <w:r w:rsidR="00D51C04" w:rsidRPr="00D7551C">
              <w:rPr>
                <w:rFonts w:ascii="微軟正黑體" w:eastAsia="微軟正黑體" w:hAnsi="微軟正黑體" w:cs="Arial" w:hint="eastAsia"/>
                <w:b/>
                <w:color w:val="948A54"/>
                <w:sz w:val="16"/>
                <w:szCs w:val="16"/>
              </w:rPr>
              <w:t>智慧卡XML</w:t>
            </w:r>
            <w:r w:rsidR="00D51C04" w:rsidRPr="00D7551C">
              <w:rPr>
                <w:rFonts w:ascii="微軟正黑體" w:eastAsia="微軟正黑體" w:hAnsi="微軟正黑體" w:cs="Arial"/>
                <w:b/>
                <w:color w:val="948A54"/>
                <w:sz w:val="16"/>
                <w:szCs w:val="16"/>
              </w:rPr>
              <w:t>憑證</w:t>
            </w:r>
            <w:r w:rsidR="00D51C04" w:rsidRPr="00D7551C">
              <w:rPr>
                <w:rFonts w:ascii="微軟正黑體" w:eastAsia="微軟正黑體" w:hAnsi="微軟正黑體" w:cs="Arial" w:hint="eastAsia"/>
                <w:b/>
                <w:color w:val="948A54"/>
                <w:sz w:val="16"/>
                <w:szCs w:val="16"/>
              </w:rPr>
              <w:t>始可使用）</w:t>
            </w:r>
          </w:p>
          <w:p w:rsidR="00927200" w:rsidRDefault="00D51C04" w:rsidP="00927200">
            <w:pPr>
              <w:snapToGrid w:val="0"/>
              <w:spacing w:before="36" w:line="240" w:lineRule="exact"/>
              <w:ind w:leftChars="100" w:left="240"/>
              <w:jc w:val="both"/>
              <w:rPr>
                <w:rFonts w:ascii="微軟正黑體" w:eastAsia="微軟正黑體" w:hAnsi="微軟正黑體" w:cs="Arial"/>
                <w:sz w:val="16"/>
                <w:szCs w:val="16"/>
              </w:rPr>
            </w:pPr>
            <w:r w:rsidRPr="008D01BD">
              <w:rPr>
                <w:rFonts w:ascii="微軟正黑體" w:eastAsia="微軟正黑體" w:hAnsi="微軟正黑體" w:cs="Arial" w:hint="eastAsia"/>
                <w:sz w:val="16"/>
                <w:szCs w:val="16"/>
              </w:rPr>
              <w:t>（</w:t>
            </w:r>
            <w:r w:rsidRPr="00B04F1F">
              <w:rPr>
                <w:rFonts w:ascii="微軟正黑體" w:eastAsia="微軟正黑體" w:hAnsi="微軟正黑體" w:cs="Arial" w:hint="eastAsia"/>
                <w:sz w:val="16"/>
                <w:szCs w:val="16"/>
                <w:u w:val="single"/>
              </w:rPr>
              <w:t>本服務適用所有轉</w:t>
            </w:r>
            <w:r w:rsidRPr="008D01BD">
              <w:rPr>
                <w:rFonts w:ascii="微軟正黑體" w:eastAsia="微軟正黑體" w:hAnsi="微軟正黑體" w:cs="Arial" w:hint="eastAsia"/>
                <w:sz w:val="16"/>
                <w:szCs w:val="16"/>
                <w:u w:val="single"/>
              </w:rPr>
              <w:t>出帳戶</w:t>
            </w:r>
            <w:r w:rsidRPr="00B04F1F">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每一帳戶轉帳限額</w:t>
            </w:r>
            <w:r w:rsidRPr="00BE5F07">
              <w:rPr>
                <w:rFonts w:ascii="微軟正黑體" w:eastAsia="微軟正黑體" w:hAnsi="微軟正黑體" w:cs="Arial"/>
                <w:color w:val="FF0000"/>
                <w:sz w:val="16"/>
                <w:szCs w:val="16"/>
                <w:u w:val="single"/>
              </w:rPr>
              <w:t>每筆</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10萬</w:t>
            </w:r>
            <w:r w:rsidRPr="00BE5F07">
              <w:rPr>
                <w:rFonts w:ascii="微軟正黑體" w:eastAsia="微軟正黑體" w:hAnsi="微軟正黑體" w:cs="Arial"/>
                <w:color w:val="FF0000"/>
                <w:sz w:val="16"/>
                <w:szCs w:val="16"/>
              </w:rPr>
              <w:t>，</w:t>
            </w:r>
            <w:r w:rsidRPr="00BE5F07">
              <w:rPr>
                <w:rFonts w:ascii="微軟正黑體" w:eastAsia="微軟正黑體" w:hAnsi="微軟正黑體" w:cs="Arial"/>
                <w:color w:val="FF0000"/>
                <w:sz w:val="16"/>
                <w:szCs w:val="16"/>
                <w:u w:val="single"/>
              </w:rPr>
              <w:t>每日累計</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20萬</w:t>
            </w:r>
            <w:r w:rsidR="004B3556">
              <w:rPr>
                <w:rFonts w:ascii="微軟正黑體" w:eastAsia="微軟正黑體" w:hAnsi="微軟正黑體" w:cs="Arial"/>
                <w:sz w:val="16"/>
                <w:szCs w:val="16"/>
                <w:u w:val="single"/>
              </w:rPr>
              <w:t>）</w:t>
            </w:r>
          </w:p>
          <w:p w:rsidR="00927200" w:rsidRDefault="00927200" w:rsidP="00AD4DCA">
            <w:pPr>
              <w:snapToGrid w:val="0"/>
              <w:spacing w:before="36" w:line="240" w:lineRule="exact"/>
              <w:ind w:leftChars="100" w:left="240"/>
              <w:jc w:val="both"/>
              <w:rPr>
                <w:rFonts w:ascii="微軟正黑體" w:eastAsia="微軟正黑體" w:hAnsi="微軟正黑體" w:cs="Arial"/>
                <w:b/>
                <w:sz w:val="18"/>
                <w:szCs w:val="18"/>
              </w:rPr>
            </w:pPr>
          </w:p>
          <w:p w:rsidR="00000DD4" w:rsidRPr="00000DD4" w:rsidRDefault="00000DD4" w:rsidP="00000DD4">
            <w:pPr>
              <w:rPr>
                <w:rFonts w:ascii="微軟正黑體" w:eastAsia="微軟正黑體" w:hAnsi="微軟正黑體" w:cs="Arial"/>
                <w:sz w:val="18"/>
                <w:szCs w:val="18"/>
              </w:rPr>
            </w:pPr>
          </w:p>
          <w:p w:rsidR="00C16725" w:rsidRPr="00000DD4" w:rsidRDefault="00C16725" w:rsidP="00000DD4">
            <w:pPr>
              <w:rPr>
                <w:rFonts w:ascii="微軟正黑體" w:eastAsia="微軟正黑體" w:hAnsi="微軟正黑體" w:cs="Arial"/>
                <w:sz w:val="18"/>
                <w:szCs w:val="18"/>
              </w:rPr>
            </w:pPr>
          </w:p>
        </w:tc>
      </w:tr>
      <w:tr w:rsidR="00927200" w:rsidRPr="002D38BA" w:rsidTr="00C13BC4">
        <w:trPr>
          <w:trHeight w:hRule="exact" w:val="56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A617E6" w:rsidRPr="00F97BFA" w:rsidRDefault="00A617E6" w:rsidP="001B7C6F">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F97BFA">
              <w:rPr>
                <w:rFonts w:ascii="微軟正黑體" w:eastAsia="微軟正黑體" w:hAnsi="微軟正黑體" w:cs="Arial" w:hint="eastAsia"/>
                <w:b/>
                <w:sz w:val="18"/>
                <w:szCs w:val="18"/>
              </w:rPr>
              <w:t>約定轉出帳戶皆可互轉</w:t>
            </w:r>
            <w:r w:rsidRPr="00F97BFA">
              <w:rPr>
                <w:rFonts w:ascii="微軟正黑體" w:eastAsia="微軟正黑體" w:hAnsi="微軟正黑體" w:cs="Arial"/>
                <w:sz w:val="18"/>
              </w:rPr>
              <w:t>【</w:t>
            </w:r>
            <w:r w:rsidRPr="00F97BFA">
              <w:rPr>
                <w:rFonts w:ascii="微軟正黑體" w:eastAsia="微軟正黑體" w:hAnsi="微軟正黑體" w:cs="Arial"/>
                <w:sz w:val="14"/>
                <w:szCs w:val="14"/>
              </w:rPr>
              <w:t>064</w:t>
            </w:r>
            <w:r w:rsidRPr="00F97BFA">
              <w:rPr>
                <w:rFonts w:ascii="微軟正黑體" w:eastAsia="微軟正黑體" w:hAnsi="微軟正黑體" w:cs="Arial" w:hint="eastAsia"/>
                <w:sz w:val="14"/>
                <w:szCs w:val="14"/>
              </w:rPr>
              <w:t>A</w:t>
            </w:r>
            <w:r w:rsidRPr="00F97BFA">
              <w:rPr>
                <w:rFonts w:ascii="微軟正黑體" w:eastAsia="微軟正黑體" w:hAnsi="微軟正黑體" w:cs="Arial"/>
                <w:sz w:val="18"/>
              </w:rPr>
              <w:t>】</w:t>
            </w:r>
            <w:r w:rsidRPr="00F97BFA">
              <w:rPr>
                <w:rFonts w:ascii="Arial" w:hAnsi="Arial" w:cs="Arial"/>
                <w:sz w:val="20"/>
                <w:szCs w:val="16"/>
              </w:rPr>
              <w:fldChar w:fldCharType="begin">
                <w:ffData>
                  <w:name w:val="Check3"/>
                  <w:enabled/>
                  <w:calcOnExit w:val="0"/>
                  <w:checkBox>
                    <w:sizeAuto/>
                    <w:default w:val="0"/>
                  </w:checkBox>
                </w:ffData>
              </w:fldChar>
            </w:r>
            <w:r w:rsidRPr="00F97BFA">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申請</w:t>
            </w:r>
            <w:r w:rsidRPr="00F97BFA">
              <w:rPr>
                <w:rFonts w:ascii="微軟正黑體" w:eastAsia="微軟正黑體" w:hAnsi="微軟正黑體" w:cs="Arial" w:hint="eastAsia"/>
                <w:sz w:val="26"/>
                <w:szCs w:val="26"/>
              </w:rPr>
              <w:t xml:space="preserve"> </w:t>
            </w:r>
            <w:r w:rsidRPr="00F97BFA">
              <w:rPr>
                <w:rFonts w:ascii="Arial" w:hAnsi="Arial" w:cs="Arial"/>
                <w:sz w:val="20"/>
                <w:szCs w:val="16"/>
              </w:rPr>
              <w:fldChar w:fldCharType="begin">
                <w:ffData>
                  <w:name w:val="Check4"/>
                  <w:enabled/>
                  <w:calcOnExit w:val="0"/>
                  <w:checkBox>
                    <w:sizeAuto/>
                    <w:default w:val="0"/>
                  </w:checkBox>
                </w:ffData>
              </w:fldChar>
            </w:r>
            <w:r w:rsidRPr="00F97BFA">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註銷</w:t>
            </w:r>
            <w:r w:rsidRPr="00F97BFA">
              <w:rPr>
                <w:rFonts w:ascii="微軟正黑體" w:eastAsia="微軟正黑體" w:hAnsi="微軟正黑體" w:cs="Arial" w:hint="eastAsia"/>
                <w:b/>
                <w:sz w:val="18"/>
                <w:szCs w:val="18"/>
              </w:rPr>
              <w:t xml:space="preserve"> </w:t>
            </w:r>
            <w:r w:rsidR="00343E6F" w:rsidRPr="00F97BFA">
              <w:rPr>
                <w:rFonts w:ascii="微軟正黑體" w:eastAsia="微軟正黑體" w:hAnsi="微軟正黑體" w:cs="Arial" w:hint="eastAsia"/>
                <w:b/>
                <w:color w:val="948A54"/>
                <w:sz w:val="16"/>
                <w:szCs w:val="16"/>
              </w:rPr>
              <w:t>（約定轉出帳戶須已設定轉帳限額）</w:t>
            </w:r>
          </w:p>
          <w:p w:rsidR="001B7C6F" w:rsidRPr="00FD281D" w:rsidRDefault="001B7C6F" w:rsidP="00FD281D">
            <w:pPr>
              <w:tabs>
                <w:tab w:val="left" w:pos="288"/>
              </w:tabs>
              <w:snapToGrid w:val="0"/>
              <w:spacing w:beforeLines="10" w:before="32" w:line="200" w:lineRule="exact"/>
              <w:ind w:left="322"/>
              <w:jc w:val="both"/>
              <w:rPr>
                <w:rFonts w:ascii="微軟正黑體" w:eastAsia="微軟正黑體" w:hAnsi="微軟正黑體" w:cs="Arial"/>
                <w:sz w:val="18"/>
                <w:szCs w:val="18"/>
                <w:highlight w:val="yellow"/>
              </w:rPr>
            </w:pPr>
            <w:r w:rsidRPr="00F97BFA">
              <w:rPr>
                <w:rFonts w:ascii="微軟正黑體" w:eastAsia="微軟正黑體" w:hAnsi="微軟正黑體" w:cs="Arial" w:hint="eastAsia"/>
                <w:sz w:val="16"/>
                <w:szCs w:val="16"/>
              </w:rPr>
              <w:t>(</w:t>
            </w:r>
            <w:r w:rsidR="0099698B" w:rsidRPr="00F97BFA">
              <w:rPr>
                <w:rFonts w:ascii="微軟正黑體" w:eastAsia="微軟正黑體" w:hAnsi="微軟正黑體" w:cs="Arial" w:hint="eastAsia"/>
                <w:sz w:val="16"/>
                <w:szCs w:val="16"/>
              </w:rPr>
              <w:t>本服務提供客戶將已約定之台外幣轉出帳戶自動</w:t>
            </w:r>
            <w:r w:rsidR="00FD281D" w:rsidRPr="00F97BFA">
              <w:rPr>
                <w:rFonts w:ascii="微軟正黑體" w:eastAsia="微軟正黑體" w:hAnsi="微軟正黑體" w:cs="Arial" w:hint="eastAsia"/>
                <w:sz w:val="16"/>
                <w:szCs w:val="16"/>
              </w:rPr>
              <w:t>相互</w:t>
            </w:r>
            <w:r w:rsidR="00343E6F" w:rsidRPr="00F97BFA">
              <w:rPr>
                <w:rFonts w:ascii="微軟正黑體" w:eastAsia="微軟正黑體" w:hAnsi="微軟正黑體" w:cs="Arial" w:hint="eastAsia"/>
                <w:sz w:val="16"/>
                <w:szCs w:val="16"/>
              </w:rPr>
              <w:t>約定為</w:t>
            </w:r>
            <w:r w:rsidR="0099698B" w:rsidRPr="00F97BFA">
              <w:rPr>
                <w:rFonts w:ascii="微軟正黑體" w:eastAsia="微軟正黑體" w:hAnsi="微軟正黑體" w:cs="Arial" w:hint="eastAsia"/>
                <w:sz w:val="16"/>
                <w:szCs w:val="16"/>
              </w:rPr>
              <w:t>轉入帳戶，</w:t>
            </w:r>
            <w:r w:rsidR="00343E6F" w:rsidRPr="00F97BFA">
              <w:rPr>
                <w:rFonts w:ascii="微軟正黑體" w:eastAsia="微軟正黑體" w:hAnsi="微軟正黑體" w:cs="Arial" w:hint="eastAsia"/>
                <w:sz w:val="16"/>
                <w:szCs w:val="16"/>
              </w:rPr>
              <w:t>其</w:t>
            </w:r>
            <w:r w:rsidR="0099698B" w:rsidRPr="00F97BFA">
              <w:rPr>
                <w:rFonts w:ascii="微軟正黑體" w:eastAsia="微軟正黑體" w:hAnsi="微軟正黑體" w:cs="Arial" w:hint="eastAsia"/>
                <w:sz w:val="16"/>
                <w:szCs w:val="16"/>
              </w:rPr>
              <w:t>效力及於後續新增之約定</w:t>
            </w:r>
            <w:r w:rsidR="00343E6F" w:rsidRPr="00F97BFA">
              <w:rPr>
                <w:rFonts w:ascii="微軟正黑體" w:eastAsia="微軟正黑體" w:hAnsi="微軟正黑體" w:cs="Arial" w:hint="eastAsia"/>
                <w:sz w:val="16"/>
                <w:szCs w:val="16"/>
              </w:rPr>
              <w:t>轉出</w:t>
            </w:r>
            <w:r w:rsidR="0099698B" w:rsidRPr="00F97BFA">
              <w:rPr>
                <w:rFonts w:ascii="微軟正黑體" w:eastAsia="微軟正黑體" w:hAnsi="微軟正黑體" w:cs="Arial" w:hint="eastAsia"/>
                <w:sz w:val="16"/>
                <w:szCs w:val="16"/>
              </w:rPr>
              <w:t>帳戶，惟排除未提升權限之數位存款帳戶。</w:t>
            </w:r>
            <w:r w:rsidR="006147CB" w:rsidRPr="00FC4716">
              <w:rPr>
                <w:rFonts w:ascii="微軟正黑體" w:eastAsia="微軟正黑體" w:hAnsi="微軟正黑體" w:cs="Arial" w:hint="eastAsia"/>
                <w:sz w:val="16"/>
                <w:szCs w:val="16"/>
              </w:rPr>
              <w:t>)</w:t>
            </w:r>
          </w:p>
        </w:tc>
      </w:tr>
      <w:tr w:rsidR="007A20FA" w:rsidRPr="002D38BA" w:rsidTr="00C13BC4">
        <w:trPr>
          <w:trHeight w:hRule="exact" w:val="71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6147CB" w:rsidRPr="001B7C6F" w:rsidRDefault="00A617E6" w:rsidP="006147CB">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新臺幣線上設定轉入帳號</w:t>
            </w:r>
            <w:r w:rsidRPr="002D38BA">
              <w:rPr>
                <w:rFonts w:ascii="微軟正黑體" w:eastAsia="微軟正黑體" w:hAnsi="微軟正黑體" w:cs="Arial"/>
                <w:sz w:val="18"/>
              </w:rPr>
              <w:t>【</w:t>
            </w:r>
            <w:r w:rsidRPr="002D38BA">
              <w:rPr>
                <w:rFonts w:ascii="微軟正黑體" w:eastAsia="微軟正黑體" w:hAnsi="微軟正黑體" w:cs="Arial"/>
                <w:sz w:val="14"/>
                <w:szCs w:val="14"/>
              </w:rPr>
              <w:t>064</w:t>
            </w:r>
            <w:r w:rsidRPr="002D38BA">
              <w:rPr>
                <w:rFonts w:ascii="微軟正黑體" w:eastAsia="微軟正黑體" w:hAnsi="微軟正黑體" w:cs="Arial" w:hint="eastAsia"/>
                <w:sz w:val="14"/>
                <w:szCs w:val="14"/>
              </w:rPr>
              <w:t>A</w:t>
            </w:r>
            <w:r w:rsidRPr="002D38BA">
              <w:rPr>
                <w:rFonts w:ascii="微軟正黑體" w:eastAsia="微軟正黑體" w:hAnsi="微軟正黑體" w:cs="Arial"/>
                <w:sz w:val="18"/>
              </w:rPr>
              <w:t>】</w:t>
            </w:r>
            <w:r>
              <w:rPr>
                <w:rFonts w:ascii="Arial" w:hAnsi="Arial" w:cs="Arial"/>
                <w:sz w:val="20"/>
                <w:szCs w:val="16"/>
              </w:rPr>
              <w:fldChar w:fldCharType="begin">
                <w:ffData>
                  <w:name w:val="Check3"/>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申請</w:t>
            </w:r>
            <w:r w:rsidRPr="00B04F1F">
              <w:rPr>
                <w:rFonts w:ascii="微軟正黑體" w:eastAsia="微軟正黑體" w:hAnsi="微軟正黑體" w:cs="Arial" w:hint="eastAsia"/>
                <w:sz w:val="26"/>
                <w:szCs w:val="26"/>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註銷</w:t>
            </w:r>
            <w:r w:rsidRPr="00B04F1F">
              <w:rPr>
                <w:rFonts w:ascii="微軟正黑體" w:eastAsia="微軟正黑體" w:hAnsi="微軟正黑體" w:cs="Arial" w:hint="eastAsia"/>
                <w:b/>
                <w:sz w:val="18"/>
                <w:szCs w:val="18"/>
              </w:rPr>
              <w:t xml:space="preserve"> </w:t>
            </w:r>
            <w:r w:rsidRPr="00D7551C">
              <w:rPr>
                <w:rFonts w:ascii="微軟正黑體" w:eastAsia="微軟正黑體" w:hAnsi="微軟正黑體" w:cs="Arial" w:hint="eastAsia"/>
                <w:b/>
                <w:color w:val="948A54"/>
                <w:sz w:val="16"/>
                <w:szCs w:val="16"/>
              </w:rPr>
              <w:t>（</w:t>
            </w:r>
            <w:r>
              <w:rPr>
                <w:rFonts w:ascii="微軟正黑體" w:eastAsia="微軟正黑體" w:hAnsi="微軟正黑體" w:cs="Arial" w:hint="eastAsia"/>
                <w:b/>
                <w:color w:val="948A54"/>
                <w:sz w:val="16"/>
                <w:szCs w:val="16"/>
              </w:rPr>
              <w:t>安控機制</w:t>
            </w:r>
            <w:r w:rsidRPr="00D7551C">
              <w:rPr>
                <w:rFonts w:ascii="微軟正黑體" w:eastAsia="微軟正黑體" w:hAnsi="微軟正黑體" w:cs="Arial" w:hint="eastAsia"/>
                <w:b/>
                <w:color w:val="948A54"/>
                <w:sz w:val="16"/>
                <w:szCs w:val="16"/>
              </w:rPr>
              <w:t>須申請</w:t>
            </w:r>
            <w:r>
              <w:rPr>
                <w:rFonts w:ascii="微軟正黑體" w:eastAsia="微軟正黑體" w:hAnsi="微軟正黑體" w:cs="Arial" w:hint="eastAsia"/>
                <w:b/>
                <w:color w:val="948A54"/>
                <w:sz w:val="16"/>
                <w:szCs w:val="16"/>
              </w:rPr>
              <w:t>晶片金融卡、</w:t>
            </w:r>
            <w:r w:rsidRPr="00D7551C">
              <w:rPr>
                <w:rFonts w:ascii="微軟正黑體" w:eastAsia="微軟正黑體" w:hAnsi="微軟正黑體" w:cs="Arial"/>
                <w:b/>
                <w:color w:val="948A54"/>
                <w:sz w:val="16"/>
                <w:szCs w:val="16"/>
              </w:rPr>
              <w:t>「</w:t>
            </w:r>
            <w:r w:rsidRPr="00D7551C">
              <w:rPr>
                <w:rFonts w:ascii="微軟正黑體" w:eastAsia="微軟正黑體" w:hAnsi="微軟正黑體" w:cs="Arial" w:hint="eastAsia"/>
                <w:b/>
                <w:color w:val="948A54"/>
                <w:sz w:val="16"/>
                <w:szCs w:val="16"/>
              </w:rPr>
              <w:t>e碼寶貝</w:t>
            </w:r>
            <w:r w:rsidRPr="00D7551C">
              <w:rPr>
                <w:rFonts w:ascii="微軟正黑體" w:eastAsia="微軟正黑體" w:hAnsi="微軟正黑體" w:cs="Arial"/>
                <w:b/>
                <w:color w:val="948A54"/>
                <w:sz w:val="16"/>
                <w:szCs w:val="16"/>
              </w:rPr>
              <w:t>」或</w:t>
            </w:r>
            <w:r w:rsidRPr="00D7551C">
              <w:rPr>
                <w:rFonts w:ascii="微軟正黑體" w:eastAsia="微軟正黑體" w:hAnsi="微軟正黑體" w:cs="Arial" w:hint="eastAsia"/>
                <w:b/>
                <w:color w:val="948A54"/>
                <w:sz w:val="16"/>
                <w:szCs w:val="16"/>
              </w:rPr>
              <w:t>智慧卡XML</w:t>
            </w:r>
            <w:r w:rsidRPr="00D7551C">
              <w:rPr>
                <w:rFonts w:ascii="微軟正黑體" w:eastAsia="微軟正黑體" w:hAnsi="微軟正黑體" w:cs="Arial"/>
                <w:b/>
                <w:color w:val="948A54"/>
                <w:sz w:val="16"/>
                <w:szCs w:val="16"/>
              </w:rPr>
              <w:t>憑證</w:t>
            </w:r>
            <w:r w:rsidRPr="00D7551C">
              <w:rPr>
                <w:rFonts w:ascii="微軟正黑體" w:eastAsia="微軟正黑體" w:hAnsi="微軟正黑體" w:cs="Arial" w:hint="eastAsia"/>
                <w:b/>
                <w:color w:val="948A54"/>
                <w:sz w:val="16"/>
                <w:szCs w:val="16"/>
              </w:rPr>
              <w:t>始可使用）</w:t>
            </w:r>
          </w:p>
          <w:p w:rsidR="00A617E6" w:rsidRDefault="006147CB" w:rsidP="006147CB">
            <w:pPr>
              <w:tabs>
                <w:tab w:val="left" w:pos="288"/>
              </w:tabs>
              <w:snapToGrid w:val="0"/>
              <w:spacing w:beforeLines="10" w:before="32" w:line="200" w:lineRule="exact"/>
              <w:ind w:left="322"/>
              <w:jc w:val="both"/>
              <w:rPr>
                <w:rFonts w:ascii="微軟正黑體" w:eastAsia="微軟正黑體" w:hAnsi="微軟正黑體" w:cs="Arial"/>
                <w:sz w:val="16"/>
                <w:szCs w:val="16"/>
              </w:rPr>
            </w:pPr>
            <w:r w:rsidRPr="006974B5">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線上設定轉入帳號限新臺幣帳號，同一</w:t>
            </w:r>
            <w:r w:rsidRPr="00532115">
              <w:rPr>
                <w:rFonts w:ascii="微軟正黑體" w:eastAsia="微軟正黑體" w:hAnsi="微軟正黑體" w:cs="Arial" w:hint="eastAsia"/>
                <w:sz w:val="16"/>
                <w:szCs w:val="16"/>
              </w:rPr>
              <w:t>轉出帳戶</w:t>
            </w:r>
            <w:r w:rsidRPr="002A5F6E">
              <w:rPr>
                <w:rFonts w:ascii="微軟正黑體" w:eastAsia="微軟正黑體" w:hAnsi="微軟正黑體" w:cs="Arial" w:hint="eastAsia"/>
                <w:sz w:val="16"/>
                <w:szCs w:val="16"/>
              </w:rPr>
              <w:t>轉帳最高限額，</w:t>
            </w:r>
            <w:r w:rsidRPr="00BE5F07">
              <w:rPr>
                <w:rFonts w:ascii="微軟正黑體" w:eastAsia="微軟正黑體" w:hAnsi="微軟正黑體" w:cs="Arial" w:hint="eastAsia"/>
                <w:color w:val="FF0000"/>
                <w:sz w:val="16"/>
                <w:szCs w:val="16"/>
                <w:u w:val="single"/>
              </w:rPr>
              <w:t>每筆為NT$10萬元</w:t>
            </w:r>
            <w:r w:rsidRPr="00BE5F07">
              <w:rPr>
                <w:rFonts w:ascii="微軟正黑體" w:eastAsia="微軟正黑體" w:hAnsi="微軟正黑體" w:cs="Arial" w:hint="eastAsia"/>
                <w:color w:val="FF0000"/>
                <w:sz w:val="16"/>
                <w:szCs w:val="16"/>
              </w:rPr>
              <w:t>，</w:t>
            </w:r>
            <w:r w:rsidRPr="00BE5F07">
              <w:rPr>
                <w:rFonts w:ascii="微軟正黑體" w:eastAsia="微軟正黑體" w:hAnsi="微軟正黑體" w:cs="Arial" w:hint="eastAsia"/>
                <w:color w:val="FF0000"/>
                <w:sz w:val="16"/>
                <w:szCs w:val="16"/>
                <w:u w:val="single"/>
              </w:rPr>
              <w:t>每日累計為NT$20萬元</w:t>
            </w:r>
            <w:r w:rsidRPr="002A5F6E">
              <w:rPr>
                <w:rFonts w:ascii="微軟正黑體" w:eastAsia="微軟正黑體" w:hAnsi="微軟正黑體" w:cs="Arial" w:hint="eastAsia"/>
                <w:sz w:val="16"/>
                <w:szCs w:val="16"/>
              </w:rPr>
              <w:t>；網路銀行與行動銀行</w:t>
            </w:r>
            <w:r>
              <w:rPr>
                <w:rFonts w:ascii="微軟正黑體" w:eastAsia="微軟正黑體" w:hAnsi="微軟正黑體" w:cs="Arial" w:hint="eastAsia"/>
                <w:sz w:val="16"/>
                <w:szCs w:val="16"/>
              </w:rPr>
              <w:t>之</w:t>
            </w:r>
            <w:r w:rsidRPr="002A5F6E">
              <w:rPr>
                <w:rFonts w:ascii="微軟正黑體" w:eastAsia="微軟正黑體" w:hAnsi="微軟正黑體" w:cs="Arial" w:hint="eastAsia"/>
                <w:sz w:val="16"/>
                <w:szCs w:val="16"/>
              </w:rPr>
              <w:t>臺幣交易合併計算每日累計限額</w:t>
            </w:r>
            <w:r>
              <w:rPr>
                <w:rFonts w:ascii="微軟正黑體" w:eastAsia="微軟正黑體" w:hAnsi="微軟正黑體" w:cs="Arial" w:hint="eastAsia"/>
                <w:sz w:val="16"/>
                <w:szCs w:val="16"/>
              </w:rPr>
              <w:t>。)</w:t>
            </w:r>
          </w:p>
          <w:p w:rsidR="006147CB" w:rsidRDefault="006147CB" w:rsidP="006147CB">
            <w:pPr>
              <w:tabs>
                <w:tab w:val="left" w:pos="288"/>
              </w:tabs>
              <w:snapToGrid w:val="0"/>
              <w:spacing w:beforeLines="10" w:before="32" w:line="200" w:lineRule="exact"/>
              <w:ind w:left="322"/>
              <w:jc w:val="both"/>
              <w:rPr>
                <w:rFonts w:ascii="微軟正黑體" w:eastAsia="微軟正黑體" w:hAnsi="微軟正黑體" w:cs="Arial"/>
                <w:b/>
                <w:sz w:val="18"/>
                <w:szCs w:val="18"/>
              </w:rPr>
            </w:pPr>
          </w:p>
          <w:p w:rsidR="004660ED" w:rsidRDefault="004660ED" w:rsidP="006147CB">
            <w:pPr>
              <w:tabs>
                <w:tab w:val="left" w:pos="288"/>
              </w:tabs>
              <w:snapToGrid w:val="0"/>
              <w:spacing w:beforeLines="10" w:before="32" w:line="200" w:lineRule="exact"/>
              <w:jc w:val="both"/>
              <w:rPr>
                <w:rFonts w:ascii="微軟正黑體" w:eastAsia="微軟正黑體" w:hAnsi="微軟正黑體" w:cs="Arial"/>
                <w:b/>
                <w:sz w:val="16"/>
                <w:szCs w:val="16"/>
              </w:rPr>
            </w:pPr>
          </w:p>
          <w:p w:rsidR="007A20FA" w:rsidRPr="004660ED" w:rsidRDefault="007A20FA" w:rsidP="004660ED">
            <w:pPr>
              <w:rPr>
                <w:rFonts w:ascii="微軟正黑體" w:eastAsia="微軟正黑體" w:hAnsi="微軟正黑體" w:cs="Arial"/>
                <w:sz w:val="16"/>
                <w:szCs w:val="16"/>
              </w:rPr>
            </w:pPr>
          </w:p>
        </w:tc>
      </w:tr>
    </w:tbl>
    <w:p w:rsidR="00C959EC" w:rsidRPr="00DD74B4" w:rsidRDefault="00DD74B4" w:rsidP="00DD74B4">
      <w:pPr>
        <w:tabs>
          <w:tab w:val="left" w:pos="288"/>
        </w:tabs>
        <w:snapToGrid w:val="0"/>
        <w:spacing w:beforeLines="10" w:before="32" w:afterLines="10" w:after="32" w:line="280" w:lineRule="exact"/>
        <w:jc w:val="both"/>
        <w:rPr>
          <w:rFonts w:ascii="微軟正黑體" w:eastAsia="微軟正黑體" w:hAnsi="微軟正黑體" w:cs="Arial"/>
          <w:b/>
          <w:sz w:val="18"/>
        </w:rPr>
      </w:pPr>
      <w:r>
        <w:rPr>
          <w:rFonts w:ascii="微軟正黑體" w:eastAsia="微軟正黑體" w:hAnsi="微軟正黑體" w:hint="eastAsia"/>
          <w:b/>
          <w:color w:val="FFFFFF"/>
          <w:kern w:val="0"/>
          <w:highlight w:val="darkYellow"/>
        </w:rPr>
        <w:lastRenderedPageBreak/>
        <w:t>外幣匯款項目</w:t>
      </w:r>
      <w:r w:rsidRPr="00A52793">
        <w:rPr>
          <w:rFonts w:ascii="微軟正黑體" w:eastAsia="微軟正黑體" w:hAnsi="微軟正黑體" w:hint="eastAsia"/>
          <w:b/>
          <w:color w:val="948A54"/>
          <w:sz w:val="20"/>
        </w:rPr>
        <w:t>&lt;匯外幣至國內外其他金融機構&gt;</w:t>
      </w:r>
    </w:p>
    <w:tbl>
      <w:tblPr>
        <w:tblpPr w:leftFromText="180" w:rightFromText="180" w:horzAnchor="margin" w:tblpXSpec="center" w:tblpY="344"/>
        <w:tblW w:w="1080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00"/>
      </w:tblGrid>
      <w:tr w:rsidR="003F4EA9" w:rsidRPr="002A5F6E" w:rsidTr="00EE1314">
        <w:trPr>
          <w:trHeight w:hRule="exact" w:val="3742"/>
        </w:trPr>
        <w:tc>
          <w:tcPr>
            <w:tcW w:w="10800" w:type="dxa"/>
            <w:tcBorders>
              <w:top w:val="single" w:sz="24" w:space="0" w:color="948A54"/>
              <w:left w:val="single" w:sz="24" w:space="0" w:color="948A54"/>
              <w:bottom w:val="single" w:sz="24" w:space="0" w:color="948A54"/>
              <w:right w:val="single" w:sz="24" w:space="0" w:color="948A54"/>
            </w:tcBorders>
            <w:vAlign w:val="center"/>
          </w:tcPr>
          <w:p w:rsidR="003F4EA9" w:rsidRPr="00A52793" w:rsidRDefault="003F4EA9" w:rsidP="006C3B56">
            <w:pPr>
              <w:tabs>
                <w:tab w:val="left" w:pos="288"/>
              </w:tabs>
              <w:snapToGrid w:val="0"/>
              <w:spacing w:beforeLines="10" w:before="32" w:afterLines="10" w:after="32" w:line="240" w:lineRule="exact"/>
              <w:jc w:val="both"/>
              <w:rPr>
                <w:rFonts w:ascii="微軟正黑體" w:eastAsia="微軟正黑體" w:hAnsi="微軟正黑體" w:cs="Arial"/>
                <w:sz w:val="16"/>
                <w:szCs w:val="16"/>
              </w:rPr>
            </w:pPr>
            <w:r w:rsidRPr="00A52793">
              <w:rPr>
                <w:rFonts w:ascii="微軟正黑體" w:eastAsia="微軟正黑體" w:hAnsi="微軟正黑體" w:cs="Arial" w:hint="eastAsia"/>
                <w:b/>
                <w:sz w:val="18"/>
                <w:szCs w:val="18"/>
              </w:rPr>
              <w:t>約定轉入帳戶</w:t>
            </w:r>
            <w:r w:rsidRPr="00A52793">
              <w:rPr>
                <w:rFonts w:ascii="微軟正黑體" w:eastAsia="微軟正黑體" w:hAnsi="微軟正黑體" w:cs="Arial"/>
                <w:sz w:val="14"/>
                <w:szCs w:val="14"/>
              </w:rPr>
              <w:t>【</w:t>
            </w:r>
            <w:r w:rsidRPr="00A52793">
              <w:rPr>
                <w:rFonts w:ascii="微軟正黑體" w:eastAsia="微軟正黑體" w:hAnsi="微軟正黑體" w:cs="Arial" w:hint="eastAsia"/>
                <w:sz w:val="14"/>
                <w:szCs w:val="14"/>
              </w:rPr>
              <w:t>海外分行/他行</w:t>
            </w:r>
            <w:r w:rsidRPr="00A52793">
              <w:rPr>
                <w:rFonts w:ascii="微軟正黑體" w:eastAsia="微軟正黑體" w:hAnsi="微軟正黑體" w:cs="Arial"/>
                <w:sz w:val="14"/>
                <w:szCs w:val="14"/>
              </w:rPr>
              <w:t>B130】</w:t>
            </w:r>
            <w:r w:rsidRPr="00A52793">
              <w:rPr>
                <w:rFonts w:ascii="微軟正黑體" w:eastAsia="微軟正黑體" w:hAnsi="微軟正黑體" w:cs="Arial" w:hint="eastAsia"/>
                <w:b/>
                <w:sz w:val="18"/>
              </w:rPr>
              <w:t xml:space="preserve"> </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b/>
                <w:color w:val="948A54"/>
                <w:sz w:val="14"/>
                <w:szCs w:val="14"/>
              </w:rPr>
              <w:t>須勾選配對之</w:t>
            </w:r>
            <w:r w:rsidRPr="00A52793">
              <w:rPr>
                <w:rFonts w:ascii="微軟正黑體" w:eastAsia="微軟正黑體" w:hAnsi="微軟正黑體" w:cs="Arial"/>
                <w:b/>
                <w:color w:val="948A54"/>
                <w:sz w:val="14"/>
                <w:szCs w:val="14"/>
              </w:rPr>
              <w:t>轉出帳號</w:t>
            </w:r>
            <w:r w:rsidRPr="00A52793">
              <w:rPr>
                <w:rFonts w:ascii="微軟正黑體" w:eastAsia="微軟正黑體" w:hAnsi="微軟正黑體" w:cs="Arial" w:hint="eastAsia"/>
                <w:b/>
                <w:color w:val="948A54"/>
                <w:sz w:val="14"/>
                <w:szCs w:val="14"/>
              </w:rPr>
              <w:t>，未使用的空白欄位請以斜線劃銷，請填寫其他金融機構</w:t>
            </w:r>
            <w:r w:rsidRPr="00517A08">
              <w:rPr>
                <w:rFonts w:ascii="微軟正黑體" w:eastAsia="微軟正黑體" w:hAnsi="微軟正黑體" w:cs="Arial" w:hint="eastAsia"/>
                <w:b/>
                <w:color w:val="948A54"/>
                <w:sz w:val="14"/>
                <w:szCs w:val="14"/>
              </w:rPr>
              <w:t>或海外分行之外幣帳</w:t>
            </w:r>
            <w:r w:rsidRPr="00A52793">
              <w:rPr>
                <w:rFonts w:ascii="微軟正黑體" w:eastAsia="微軟正黑體" w:hAnsi="微軟正黑體" w:cs="Arial" w:hint="eastAsia"/>
                <w:b/>
                <w:color w:val="948A54"/>
                <w:sz w:val="14"/>
                <w:szCs w:val="14"/>
              </w:rPr>
              <w:t>號</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color w:val="FF0000"/>
                <w:sz w:val="14"/>
                <w:szCs w:val="14"/>
              </w:rPr>
              <w:t xml:space="preserve"> </w:t>
            </w:r>
            <w:r w:rsidRPr="00A52793">
              <w:rPr>
                <w:rFonts w:ascii="微軟正黑體" w:eastAsia="微軟正黑體" w:hAnsi="微軟正黑體" w:cs="Arial" w:hint="eastAsia"/>
                <w:color w:val="FF0000"/>
                <w:sz w:val="16"/>
                <w:szCs w:val="16"/>
              </w:rPr>
              <w:t xml:space="preserve">                              </w:t>
            </w:r>
            <w:r w:rsidRPr="00A52793">
              <w:rPr>
                <w:rFonts w:ascii="微軟正黑體" w:eastAsia="微軟正黑體" w:hAnsi="微軟正黑體" w:cs="Arial" w:hint="eastAsia"/>
                <w:sz w:val="16"/>
                <w:szCs w:val="16"/>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
              <w:gridCol w:w="749"/>
              <w:gridCol w:w="9"/>
              <w:gridCol w:w="2041"/>
              <w:gridCol w:w="85"/>
              <w:gridCol w:w="447"/>
              <w:gridCol w:w="829"/>
              <w:gridCol w:w="1701"/>
              <w:gridCol w:w="1162"/>
              <w:gridCol w:w="823"/>
              <w:gridCol w:w="850"/>
              <w:gridCol w:w="1385"/>
            </w:tblGrid>
            <w:tr w:rsidR="003F4EA9" w:rsidRPr="00A52793" w:rsidTr="00EB4FB6">
              <w:trPr>
                <w:trHeight w:hRule="exact" w:val="454"/>
                <w:jc w:val="center"/>
              </w:trPr>
              <w:tc>
                <w:tcPr>
                  <w:tcW w:w="9230" w:type="dxa"/>
                  <w:gridSpan w:val="12"/>
                  <w:tcBorders>
                    <w:top w:val="single" w:sz="4" w:space="0" w:color="auto"/>
                    <w:left w:val="single" w:sz="4" w:space="0" w:color="auto"/>
                    <w:bottom w:val="single" w:sz="4" w:space="0" w:color="auto"/>
                  </w:tcBorders>
                  <w:shd w:val="clear" w:color="auto" w:fill="F2F2F2"/>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轉入帳戶資料（限活期性存款）</w:t>
                  </w:r>
                </w:p>
              </w:tc>
              <w:tc>
                <w:tcPr>
                  <w:tcW w:w="1385" w:type="dxa"/>
                  <w:tcBorders>
                    <w:top w:val="single" w:sz="4" w:space="0" w:color="auto"/>
                    <w:bottom w:val="single" w:sz="4" w:space="0" w:color="auto"/>
                    <w:right w:val="single" w:sz="4" w:space="0" w:color="auto"/>
                  </w:tcBorders>
                  <w:shd w:val="clear" w:color="auto" w:fill="F2F2F2"/>
                  <w:vAlign w:val="center"/>
                </w:tcPr>
                <w:p w:rsidR="003F4EA9" w:rsidRPr="00A52793" w:rsidRDefault="003F4EA9" w:rsidP="001F18DE">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轉出帳號</w:t>
                  </w:r>
                </w:p>
                <w:p w:rsidR="003F4EA9" w:rsidRPr="00A52793" w:rsidRDefault="003F4EA9" w:rsidP="001F18DE">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hint="eastAsia"/>
                      <w:sz w:val="16"/>
                      <w:szCs w:val="16"/>
                    </w:rPr>
                    <w:t>（必填，可複選）</w:t>
                  </w: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D5298F"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Text11"/>
                        <w:enabled/>
                        <w:calcOnExit w:val="0"/>
                        <w:textInput/>
                      </w:ffData>
                    </w:fldChar>
                  </w:r>
                  <w:bookmarkStart w:id="9" w:name="Text11"/>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bookmarkEnd w:id="9"/>
                </w:p>
              </w:tc>
              <w:tc>
                <w:tcPr>
                  <w:tcW w:w="850" w:type="dxa"/>
                  <w:vMerge w:val="restart"/>
                  <w:tcBorders>
                    <w:top w:val="single" w:sz="4" w:space="0" w:color="auto"/>
                    <w:left w:val="nil"/>
                    <w:right w:val="single" w:sz="4" w:space="0" w:color="auto"/>
                  </w:tcBorders>
                  <w:vAlign w:val="center"/>
                </w:tcPr>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(2)</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D5298F">
                    <w:rPr>
                      <w:rFonts w:ascii="微軟正黑體" w:eastAsia="微軟正黑體" w:hAnsi="微軟正黑體" w:cs="Arial"/>
                      <w:sz w:val="12"/>
                      <w:szCs w:val="12"/>
                    </w:rPr>
                    <w:fldChar w:fldCharType="begin">
                      <w:ffData>
                        <w:name w:val="Text11"/>
                        <w:enabled/>
                        <w:calcOnExit w:val="0"/>
                        <w:textInput/>
                      </w:ffData>
                    </w:fldChar>
                  </w:r>
                  <w:r w:rsidRPr="00D5298F">
                    <w:rPr>
                      <w:rFonts w:ascii="微軟正黑體" w:eastAsia="微軟正黑體" w:hAnsi="微軟正黑體" w:cs="Arial"/>
                      <w:sz w:val="12"/>
                      <w:szCs w:val="12"/>
                    </w:rPr>
                    <w:instrText xml:space="preserve"> FORMTEXT </w:instrText>
                  </w:r>
                  <w:r w:rsidRPr="00D5298F">
                    <w:rPr>
                      <w:rFonts w:ascii="微軟正黑體" w:eastAsia="微軟正黑體" w:hAnsi="微軟正黑體" w:cs="Arial"/>
                      <w:sz w:val="12"/>
                      <w:szCs w:val="12"/>
                    </w:rPr>
                  </w:r>
                  <w:r w:rsidRPr="00D5298F">
                    <w:rPr>
                      <w:rFonts w:ascii="微軟正黑體" w:eastAsia="微軟正黑體" w:hAnsi="微軟正黑體" w:cs="Arial"/>
                      <w:sz w:val="12"/>
                      <w:szCs w:val="12"/>
                    </w:rPr>
                    <w:fldChar w:fldCharType="separate"/>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sz w:val="12"/>
                      <w:szCs w:val="12"/>
                    </w:rPr>
                    <w:fldChar w:fldCharType="end"/>
                  </w:r>
                </w:p>
              </w:tc>
              <w:tc>
                <w:tcPr>
                  <w:tcW w:w="850" w:type="dxa"/>
                  <w:vMerge w:val="restart"/>
                  <w:tcBorders>
                    <w:top w:val="single" w:sz="4" w:space="0" w:color="auto"/>
                    <w:left w:val="nil"/>
                    <w:right w:val="single" w:sz="4" w:space="0" w:color="auto"/>
                  </w:tcBorders>
                  <w:vAlign w:val="center"/>
                </w:tcPr>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1F18DE">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1F18DE">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8E26BA"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8E26BA"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1F18DE">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E1314">
              <w:trPr>
                <w:trHeight w:hRule="exact" w:val="329"/>
                <w:jc w:val="center"/>
              </w:trPr>
              <w:tc>
                <w:tcPr>
                  <w:tcW w:w="534" w:type="dxa"/>
                  <w:gridSpan w:val="2"/>
                  <w:tcBorders>
                    <w:top w:val="single" w:sz="4" w:space="0" w:color="auto"/>
                    <w:left w:val="nil"/>
                    <w:bottom w:val="nil"/>
                    <w:right w:val="nil"/>
                  </w:tcBorders>
                </w:tcPr>
                <w:p w:rsidR="003F4EA9" w:rsidRPr="00A52793" w:rsidRDefault="003F4EA9" w:rsidP="001F18DE">
                  <w:pPr>
                    <w:framePr w:hSpace="180" w:wrap="around" w:hAnchor="margin" w:xAlign="center" w:y="344"/>
                    <w:snapToGrid w:val="0"/>
                    <w:spacing w:line="240" w:lineRule="exact"/>
                    <w:ind w:leftChars="-23" w:left="-55" w:rightChars="-23" w:right="-55"/>
                    <w:rPr>
                      <w:rFonts w:ascii="微軟正黑體" w:eastAsia="微軟正黑體" w:hAnsi="微軟正黑體" w:cs="Arial"/>
                      <w:sz w:val="16"/>
                      <w:szCs w:val="16"/>
                    </w:rPr>
                  </w:pPr>
                </w:p>
              </w:tc>
              <w:tc>
                <w:tcPr>
                  <w:tcW w:w="758" w:type="dxa"/>
                  <w:gridSpan w:val="2"/>
                  <w:tcBorders>
                    <w:top w:val="single" w:sz="4" w:space="0" w:color="auto"/>
                    <w:left w:val="nil"/>
                    <w:bottom w:val="nil"/>
                    <w:right w:val="single" w:sz="12" w:space="0" w:color="auto"/>
                  </w:tcBorders>
                  <w:vAlign w:val="center"/>
                </w:tcPr>
                <w:p w:rsidR="003F4EA9" w:rsidRPr="00A52793" w:rsidRDefault="003F4EA9" w:rsidP="001F18DE">
                  <w:pPr>
                    <w:framePr w:hSpace="180" w:wrap="around" w:hAnchor="margin" w:xAlign="center" w:y="344"/>
                    <w:snapToGrid w:val="0"/>
                    <w:spacing w:line="240" w:lineRule="exact"/>
                    <w:ind w:rightChars="-23" w:right="-55"/>
                    <w:rPr>
                      <w:rFonts w:ascii="微軟正黑體" w:eastAsia="微軟正黑體" w:hAnsi="微軟正黑體" w:cs="Arial"/>
                      <w:sz w:val="16"/>
                      <w:szCs w:val="16"/>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3F4EA9" w:rsidRPr="00A52793" w:rsidRDefault="003F4EA9" w:rsidP="001F18DE">
                  <w:pPr>
                    <w:framePr w:hSpace="180" w:wrap="around" w:hAnchor="margin" w:xAlign="center" w:y="344"/>
                    <w:snapToGrid w:val="0"/>
                    <w:spacing w:line="240" w:lineRule="exact"/>
                    <w:rPr>
                      <w:rFonts w:ascii="微軟正黑體" w:eastAsia="微軟正黑體" w:hAnsi="微軟正黑體" w:cs="Arial"/>
                      <w:sz w:val="16"/>
                      <w:szCs w:val="16"/>
                    </w:rPr>
                  </w:pPr>
                  <w:r w:rsidRPr="00A52793">
                    <w:rPr>
                      <w:rFonts w:ascii="微軟正黑體" w:eastAsia="微軟正黑體" w:hAnsi="微軟正黑體" w:cs="Arial" w:hint="eastAsia"/>
                      <w:b/>
                      <w:sz w:val="16"/>
                      <w:szCs w:val="16"/>
                    </w:rPr>
                    <w:t xml:space="preserve">合　計 </w:t>
                  </w:r>
                  <w:r>
                    <w:rPr>
                      <w:rFonts w:ascii="微軟正黑體" w:eastAsia="微軟正黑體" w:hAnsi="微軟正黑體" w:cs="Arial"/>
                      <w:sz w:val="16"/>
                      <w:szCs w:val="16"/>
                      <w:u w:val="single"/>
                    </w:rPr>
                    <w:t xml:space="preserve">  </w:t>
                  </w:r>
                  <w:r>
                    <w:rPr>
                      <w:rFonts w:ascii="微軟正黑體" w:eastAsia="微軟正黑體" w:hAnsi="微軟正黑體" w:cs="Arial"/>
                      <w:sz w:val="16"/>
                      <w:szCs w:val="16"/>
                      <w:u w:val="single"/>
                    </w:rPr>
                    <w:fldChar w:fldCharType="begin">
                      <w:ffData>
                        <w:name w:val="Text19"/>
                        <w:enabled/>
                        <w:calcOnExit w:val="0"/>
                        <w:textInput/>
                      </w:ffData>
                    </w:fldChar>
                  </w:r>
                  <w:bookmarkStart w:id="10" w:name="Text19"/>
                  <w:r>
                    <w:rPr>
                      <w:rFonts w:ascii="微軟正黑體" w:eastAsia="微軟正黑體" w:hAnsi="微軟正黑體" w:cs="Arial"/>
                      <w:sz w:val="16"/>
                      <w:szCs w:val="16"/>
                      <w:u w:val="single"/>
                    </w:rPr>
                    <w:instrText xml:space="preserve"> FORMTEXT </w:instrText>
                  </w:r>
                  <w:r>
                    <w:rPr>
                      <w:rFonts w:ascii="微軟正黑體" w:eastAsia="微軟正黑體" w:hAnsi="微軟正黑體" w:cs="Arial"/>
                      <w:sz w:val="16"/>
                      <w:szCs w:val="16"/>
                      <w:u w:val="single"/>
                    </w:rPr>
                  </w:r>
                  <w:r>
                    <w:rPr>
                      <w:rFonts w:ascii="微軟正黑體" w:eastAsia="微軟正黑體" w:hAnsi="微軟正黑體" w:cs="Arial"/>
                      <w:sz w:val="16"/>
                      <w:szCs w:val="16"/>
                      <w:u w:val="single"/>
                    </w:rPr>
                    <w:fldChar w:fldCharType="separate"/>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sz w:val="16"/>
                      <w:szCs w:val="16"/>
                      <w:u w:val="single"/>
                    </w:rPr>
                    <w:fldChar w:fldCharType="end"/>
                  </w:r>
                  <w:bookmarkEnd w:id="10"/>
                  <w:r>
                    <w:rPr>
                      <w:rFonts w:ascii="微軟正黑體" w:eastAsia="微軟正黑體" w:hAnsi="微軟正黑體" w:cs="Arial"/>
                      <w:sz w:val="16"/>
                      <w:szCs w:val="16"/>
                      <w:u w:val="single"/>
                    </w:rPr>
                    <w:t xml:space="preserve">  </w:t>
                  </w:r>
                  <w:r w:rsidRPr="00A52793">
                    <w:rPr>
                      <w:rFonts w:ascii="微軟正黑體" w:eastAsia="微軟正黑體" w:hAnsi="微軟正黑體" w:cs="Arial" w:hint="eastAsia"/>
                      <w:b/>
                      <w:sz w:val="16"/>
                      <w:szCs w:val="16"/>
                    </w:rPr>
                    <w:t>戶</w:t>
                  </w:r>
                </w:p>
              </w:tc>
              <w:tc>
                <w:tcPr>
                  <w:tcW w:w="7197" w:type="dxa"/>
                  <w:gridSpan w:val="7"/>
                  <w:tcBorders>
                    <w:top w:val="single" w:sz="4" w:space="0" w:color="auto"/>
                    <w:left w:val="single" w:sz="12" w:space="0" w:color="auto"/>
                    <w:bottom w:val="nil"/>
                    <w:right w:val="nil"/>
                  </w:tcBorders>
                  <w:shd w:val="clear" w:color="auto" w:fill="auto"/>
                </w:tcPr>
                <w:p w:rsidR="003F4EA9" w:rsidRDefault="003F4EA9" w:rsidP="001F18DE">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r w:rsidRPr="00A52793">
                    <w:rPr>
                      <w:rFonts w:ascii="微軟正黑體" w:eastAsia="微軟正黑體" w:hAnsi="微軟正黑體" w:cs="Arial" w:hint="eastAsia"/>
                      <w:sz w:val="16"/>
                      <w:szCs w:val="16"/>
                    </w:rPr>
                    <w:t>1:政府 2:</w:t>
                  </w:r>
                  <w:r w:rsidRPr="00A52793">
                    <w:rPr>
                      <w:rFonts w:ascii="微軟正黑體" w:eastAsia="微軟正黑體" w:hAnsi="微軟正黑體" w:cs="Arial"/>
                      <w:sz w:val="16"/>
                      <w:szCs w:val="16"/>
                    </w:rPr>
                    <w:t>公營事業</w:t>
                  </w:r>
                  <w:r w:rsidRPr="00A52793">
                    <w:rPr>
                      <w:rFonts w:ascii="微軟正黑體" w:eastAsia="微軟正黑體" w:hAnsi="微軟正黑體" w:cs="Arial" w:hint="eastAsia"/>
                      <w:sz w:val="16"/>
                      <w:szCs w:val="16"/>
                    </w:rPr>
                    <w:t xml:space="preserve"> 3:</w:t>
                  </w:r>
                  <w:r w:rsidRPr="00A52793">
                    <w:rPr>
                      <w:rFonts w:ascii="微軟正黑體" w:eastAsia="微軟正黑體" w:hAnsi="微軟正黑體" w:cs="Arial"/>
                      <w:sz w:val="16"/>
                      <w:szCs w:val="16"/>
                    </w:rPr>
                    <w:t>民間</w:t>
                  </w:r>
                  <w:r w:rsidRPr="00A52793">
                    <w:rPr>
                      <w:rFonts w:ascii="微軟正黑體" w:eastAsia="微軟正黑體" w:hAnsi="微軟正黑體" w:cs="Arial" w:hint="eastAsia"/>
                      <w:sz w:val="16"/>
                      <w:szCs w:val="16"/>
                    </w:rPr>
                    <w:t>（未填寫者，預設值為「3:民間」）</w:t>
                  </w:r>
                </w:p>
                <w:p w:rsidR="003F4EA9" w:rsidRPr="00A52793" w:rsidRDefault="003F4EA9" w:rsidP="001F18DE">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p>
                <w:p w:rsidR="003F4EA9" w:rsidRPr="00A52793" w:rsidRDefault="003F4EA9" w:rsidP="001F18DE">
                  <w:pPr>
                    <w:framePr w:hSpace="180" w:wrap="around" w:hAnchor="margin" w:xAlign="center" w:y="344"/>
                    <w:widowControl/>
                    <w:rPr>
                      <w:rFonts w:ascii="微軟正黑體" w:eastAsia="微軟正黑體" w:hAnsi="微軟正黑體" w:cs="Arial"/>
                      <w:sz w:val="18"/>
                    </w:rPr>
                  </w:pPr>
                </w:p>
              </w:tc>
            </w:tr>
          </w:tbl>
          <w:p w:rsidR="003F4EA9" w:rsidRPr="00346860" w:rsidRDefault="003F4EA9" w:rsidP="006C3B56">
            <w:pPr>
              <w:snapToGrid w:val="0"/>
              <w:spacing w:beforeLines="10" w:before="32" w:line="280" w:lineRule="exact"/>
              <w:rPr>
                <w:rFonts w:ascii="微軟正黑體" w:eastAsia="微軟正黑體" w:hAnsi="微軟正黑體" w:cs="Arial"/>
                <w:b/>
                <w:color w:val="948A54"/>
                <w:sz w:val="16"/>
                <w:szCs w:val="16"/>
                <w:u w:val="double"/>
              </w:rPr>
            </w:pPr>
          </w:p>
        </w:tc>
      </w:tr>
    </w:tbl>
    <w:p w:rsidR="003F4EA9" w:rsidRDefault="003F4EA9" w:rsidP="003F4EA9">
      <w:pPr>
        <w:tabs>
          <w:tab w:val="left" w:pos="288"/>
        </w:tabs>
        <w:snapToGrid w:val="0"/>
        <w:spacing w:line="60" w:lineRule="exact"/>
        <w:ind w:leftChars="-50" w:left="-120" w:rightChars="-100" w:right="-240"/>
        <w:jc w:val="both"/>
        <w:rPr>
          <w:rFonts w:ascii="微軟正黑體" w:eastAsia="微軟正黑體" w:hAnsi="微軟正黑體"/>
          <w:b/>
          <w:color w:val="FFFFFF"/>
          <w:kern w:val="0"/>
          <w:highlight w:val="darkYellow"/>
        </w:rPr>
      </w:pPr>
    </w:p>
    <w:p w:rsidR="003F4EA9" w:rsidRDefault="003F4EA9" w:rsidP="003F4EA9">
      <w:pPr>
        <w:tabs>
          <w:tab w:val="left" w:pos="288"/>
        </w:tabs>
        <w:snapToGrid w:val="0"/>
        <w:spacing w:afterLines="20" w:after="65" w:line="280" w:lineRule="exact"/>
        <w:ind w:leftChars="-50" w:left="-120" w:rightChars="-100" w:right="-240"/>
        <w:jc w:val="both"/>
        <w:rPr>
          <w:rFonts w:ascii="微軟正黑體" w:eastAsia="微軟正黑體" w:hAnsi="微軟正黑體"/>
          <w:b/>
          <w:color w:val="FFFFFF"/>
          <w:kern w:val="0"/>
        </w:rPr>
      </w:pPr>
      <w:r>
        <w:rPr>
          <w:rFonts w:ascii="微軟正黑體" w:eastAsia="微軟正黑體" w:hAnsi="微軟正黑體" w:hint="eastAsia"/>
          <w:b/>
          <w:noProof/>
          <w:color w:val="FFFFFF"/>
          <w:kern w:val="0"/>
        </w:rPr>
        <mc:AlternateContent>
          <mc:Choice Requires="wps">
            <w:drawing>
              <wp:anchor distT="0" distB="0" distL="114300" distR="114300" simplePos="0" relativeHeight="251661312" behindDoc="0" locked="0" layoutInCell="1" allowOverlap="1" wp14:anchorId="7F95DFB2" wp14:editId="33B3B869">
                <wp:simplePos x="0" y="0"/>
                <wp:positionH relativeFrom="column">
                  <wp:posOffset>6615430</wp:posOffset>
                </wp:positionH>
                <wp:positionV relativeFrom="paragraph">
                  <wp:posOffset>1232993</wp:posOffset>
                </wp:positionV>
                <wp:extent cx="360045" cy="720090"/>
                <wp:effectExtent l="1905" t="635"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5DFB2" id="Text Box 52" o:spid="_x0000_s1027" type="#_x0000_t202" style="position:absolute;left:0;text-align:left;margin-left:520.9pt;margin-top:97.1pt;width:28.3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SBugIAAMIFAAAOAAAAZHJzL2Uyb0RvYy54bWysVNtunDAQfa/Uf7D8TrjU7C4obJQsS1Up&#10;vUhJ++4Fs1gFm9rehajqv3ds9pbkpWrLAxjPeObMnOO5vhm7Fu2Z0lyKDIdXAUZMlLLiYpvhr4+F&#10;t8BIGyoq2krBMvzENL5Zvn1zPfQpi2Qj24opBEGEToc+w40xfer7umxYR/WV7JkAYy1VRw38qq1f&#10;KTpA9K71oyCY+YNUVa9kybSG3Xwy4qWLX9esNJ/rWjOD2gwDNuPeyr039u0vr2m6VbRveHmAQf8C&#10;RUe5gKSnUDk1FO0UfxWq46WSWtbmqpSdL+ual8zVANWEwYtqHhraM1cLNEf3pzbp/xe2/LT/ohCv&#10;MhxjJGgHFD2y0aA7OaI4su0Zep2C10MPfmaEfaDZlar7e1l+10jIVUPFlt0qJYeG0Qrghfakf3F0&#10;iqNtkM3wUVaQh+6MdIHGWnW2d9ANBNGBpqcTNRZLCZvvZkFAAGIJpjkQnzjqfJoeD/dKm/dMdsgu&#10;MqyAeRec7u+1sWBoenSxuYQseNs69lvxbAMcpx1IDUetzYJwZP5MgmS9WC+IR6LZ2iNBnnu3xYp4&#10;syKcx/m7fLXKw182b0jShlcVEzbNUVgh+TPiDhKfJHGSlpYtr2w4C0mr7WbVKrSnIOzCPa7lYDm7&#10;+c9huCZALS9KCiMS3EWJV8wWc48UJPaSebDwgjC5S2YBSUhePC/pngv27yWhIcNJHMWTls6gX9QW&#10;uOd1bTTtuIHR0fIuw4uTE02tAteictQayttpfdEKC//cCqD7SLTTq5XoJFYzbkZ3M5yYrZY3snoC&#10;ASsJAgOVwtiDBaPf4IvRAEMkw/rHjiqGUftBwDVIQkLs1HE/JAbhYqQuLZtLCxVlI2E2QbBpuTLT&#10;pNr1im8byDVdPCFv4erU3Mn6jOtw4WBQuOoOQ81Oost/53UevcvfAAAA//8DAFBLAwQUAAYACAAA&#10;ACEALTqGYuMAAAANAQAADwAAAGRycy9kb3ducmV2LnhtbEyPwU7DMBBE70j8g7VI3KjdEkIT4lQB&#10;CQlxiETpoUc7dpOI2A6204Z+PdsT3GY0o9m3xWY2AzlqH3pnOSwXDIi2jVO9bTnsPl/v1kBCFFaJ&#10;wVnN4UcH2JTXV4XIlTvZD33cxpbgiA254NDFOOaUhqbTRoSFG7XF7OC8ERGtb6ny4oTjZqArxlJq&#10;RG/xQidG/dLp5ms7GQ5v1X76nnydZOf9uaqlfK+fZcr57c1cPQGJeo5/ZbjgIzqUyCTdZFUgA3qW&#10;LJE9osqSFZBLhWXrByCSwz17TIGWBf3/RfkLAAD//wMAUEsBAi0AFAAGAAgAAAAhALaDOJL+AAAA&#10;4QEAABMAAAAAAAAAAAAAAAAAAAAAAFtDb250ZW50X1R5cGVzXS54bWxQSwECLQAUAAYACAAAACEA&#10;OP0h/9YAAACUAQAACwAAAAAAAAAAAAAAAAAvAQAAX3JlbHMvLnJlbHNQSwECLQAUAAYACAAAACEA&#10;TDQkgboCAADCBQAADgAAAAAAAAAAAAAAAAAuAgAAZHJzL2Uyb0RvYy54bWxQSwECLQAUAAYACAAA&#10;ACEALTqGYuMAAAANAQAADwAAAAAAAAAAAAAAAAAUBQAAZHJzL2Rvd25yZXYueG1sUEsFBgAAAAAE&#10;AAQA8wAAACQGA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Pr>
          <w:rFonts w:ascii="微軟正黑體" w:eastAsia="微軟正黑體" w:hAnsi="微軟正黑體" w:hint="eastAsia"/>
          <w:b/>
          <w:color w:val="FFFFFF"/>
          <w:kern w:val="0"/>
          <w:highlight w:val="darkYellow"/>
        </w:rPr>
        <w:t>網路理財專區項目</w:t>
      </w:r>
    </w:p>
    <w:tbl>
      <w:tblPr>
        <w:tblW w:w="10787"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4A0" w:firstRow="1" w:lastRow="0" w:firstColumn="1" w:lastColumn="0" w:noHBand="0" w:noVBand="1"/>
      </w:tblPr>
      <w:tblGrid>
        <w:gridCol w:w="10787"/>
      </w:tblGrid>
      <w:tr w:rsidR="003F4EA9" w:rsidRPr="00F06C6B" w:rsidTr="00EB4FB6">
        <w:trPr>
          <w:trHeight w:val="20"/>
          <w:jc w:val="center"/>
        </w:trPr>
        <w:tc>
          <w:tcPr>
            <w:tcW w:w="10787" w:type="dxa"/>
            <w:tcBorders>
              <w:bottom w:val="dotted" w:sz="4" w:space="0" w:color="000000"/>
            </w:tcBorders>
            <w:shd w:val="clear" w:color="auto" w:fill="auto"/>
          </w:tcPr>
          <w:p w:rsidR="003F4EA9" w:rsidRPr="00F06C6B" w:rsidRDefault="003F4EA9" w:rsidP="006C3B56">
            <w:pPr>
              <w:tabs>
                <w:tab w:val="left" w:pos="-18"/>
              </w:tabs>
              <w:snapToGrid w:val="0"/>
              <w:spacing w:line="220" w:lineRule="exact"/>
              <w:ind w:leftChars="-9" w:left="-22"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1.</w:t>
            </w:r>
            <w:r w:rsidRPr="00412C04">
              <w:rPr>
                <w:rFonts w:ascii="微軟正黑體" w:eastAsia="微軟正黑體" w:hAnsi="微軟正黑體" w:cs="Arial" w:hint="eastAsia"/>
                <w:b/>
                <w:sz w:val="16"/>
                <w:szCs w:val="16"/>
              </w:rPr>
              <w:t xml:space="preserve"> 基金及ET</w:t>
            </w:r>
            <w:r w:rsidRPr="009C4C6C">
              <w:rPr>
                <w:rFonts w:ascii="微軟正黑體" w:eastAsia="微軟正黑體" w:hAnsi="微軟正黑體" w:cs="Arial" w:hint="eastAsia"/>
                <w:b/>
                <w:color w:val="404040" w:themeColor="text1" w:themeTint="BF"/>
                <w:sz w:val="16"/>
                <w:szCs w:val="16"/>
              </w:rPr>
              <w:t>F(指數股票型基金)</w:t>
            </w:r>
          </w:p>
          <w:p w:rsidR="003F4EA9" w:rsidRDefault="003F4EA9" w:rsidP="006C3B56">
            <w:pPr>
              <w:tabs>
                <w:tab w:val="left" w:pos="-18"/>
              </w:tabs>
              <w:snapToGrid w:val="0"/>
              <w:spacing w:line="220" w:lineRule="exact"/>
              <w:ind w:leftChars="-50" w:left="-120" w:rightChars="-100" w:right="-240"/>
              <w:rPr>
                <w:rFonts w:ascii="微軟正黑體" w:eastAsia="微軟正黑體" w:hAnsi="微軟正黑體" w:cs="Arial"/>
                <w:b/>
                <w:color w:val="948A54"/>
                <w:sz w:val="16"/>
                <w:szCs w:val="16"/>
              </w:rPr>
            </w:pPr>
            <w:r w:rsidRPr="00F06C6B">
              <w:rPr>
                <w:rFonts w:ascii="微軟正黑體" w:eastAsia="微軟正黑體" w:hAnsi="微軟正黑體" w:cs="Arial" w:hint="eastAsia"/>
                <w:b/>
                <w:sz w:val="16"/>
                <w:szCs w:val="16"/>
              </w:rPr>
              <w:t xml:space="preserve"> </w:t>
            </w:r>
            <w:r w:rsidRPr="00412C04">
              <w:rPr>
                <w:rFonts w:ascii="微軟正黑體" w:eastAsia="微軟正黑體" w:hAnsi="微軟正黑體" w:cs="Arial" w:hint="eastAsia"/>
                <w:b/>
                <w:sz w:val="16"/>
                <w:szCs w:val="16"/>
              </w:rPr>
              <w:t xml:space="preserve"> 基金及ETF網路下單</w:t>
            </w:r>
            <w:r w:rsidRPr="00412C04">
              <w:rPr>
                <w:rFonts w:ascii="微軟正黑體" w:eastAsia="微軟正黑體" w:hAnsi="微軟正黑體" w:cs="Arial" w:hint="eastAsia"/>
                <w:sz w:val="16"/>
                <w:szCs w:val="16"/>
              </w:rPr>
              <w:t>【0644】</w:t>
            </w:r>
            <w:r w:rsidRPr="008E1E54">
              <w:rPr>
                <w:rFonts w:ascii="微軟正黑體" w:eastAsia="微軟正黑體" w:hAnsi="微軟正黑體" w:cs="Arial" w:hint="eastAsia"/>
                <w:b/>
                <w:color w:val="948A54"/>
                <w:sz w:val="16"/>
                <w:szCs w:val="16"/>
              </w:rPr>
              <w:t>(須先</w:t>
            </w:r>
            <w:r w:rsidRPr="008E1E54">
              <w:rPr>
                <w:rFonts w:ascii="微軟正黑體" w:eastAsia="微軟正黑體" w:hAnsi="微軟正黑體" w:cs="Arial"/>
                <w:b/>
                <w:color w:val="948A54"/>
                <w:sz w:val="16"/>
                <w:szCs w:val="16"/>
              </w:rPr>
              <w:t>簽訂</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b/>
                <w:color w:val="FF0000"/>
                <w:sz w:val="16"/>
                <w:szCs w:val="16"/>
              </w:rPr>
              <w:t>信託</w:t>
            </w:r>
            <w:r w:rsidRPr="008E1E54">
              <w:rPr>
                <w:rFonts w:ascii="微軟正黑體" w:eastAsia="微軟正黑體" w:hAnsi="微軟正黑體" w:cs="Arial" w:hint="eastAsia"/>
                <w:b/>
                <w:color w:val="FF0000"/>
                <w:sz w:val="16"/>
                <w:szCs w:val="16"/>
              </w:rPr>
              <w:t>總約定</w:t>
            </w:r>
            <w:r w:rsidRPr="008E1E54">
              <w:rPr>
                <w:rFonts w:ascii="微軟正黑體" w:eastAsia="微軟正黑體" w:hAnsi="微軟正黑體" w:cs="Arial"/>
                <w:b/>
                <w:color w:val="FF0000"/>
                <w:sz w:val="16"/>
                <w:szCs w:val="16"/>
              </w:rPr>
              <w:t>書</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hint="eastAsia"/>
                <w:b/>
                <w:color w:val="948A54"/>
                <w:sz w:val="16"/>
                <w:szCs w:val="16"/>
              </w:rPr>
              <w:t>並辦理</w:t>
            </w:r>
            <w:r w:rsidRPr="008E1E54">
              <w:rPr>
                <w:rFonts w:ascii="微軟正黑體" w:eastAsia="微軟正黑體" w:hAnsi="微軟正黑體" w:cs="Arial" w:hint="eastAsia"/>
                <w:b/>
                <w:color w:val="FF0000"/>
                <w:sz w:val="16"/>
                <w:szCs w:val="16"/>
              </w:rPr>
              <w:t>「財富管理業務認識客戶程序</w:t>
            </w:r>
            <w:r w:rsidRPr="008E1E54">
              <w:rPr>
                <w:rFonts w:ascii="微軟正黑體" w:eastAsia="微軟正黑體" w:hAnsi="微軟正黑體" w:cs="Arial"/>
                <w:b/>
                <w:color w:val="FF0000"/>
                <w:sz w:val="16"/>
                <w:szCs w:val="16"/>
              </w:rPr>
              <w:t>」</w:t>
            </w:r>
            <w:r w:rsidRPr="00E53779">
              <w:rPr>
                <w:rFonts w:ascii="微軟正黑體" w:eastAsia="微軟正黑體" w:hAnsi="微軟正黑體" w:cs="Arial" w:hint="eastAsia"/>
                <w:b/>
                <w:color w:val="948A54"/>
                <w:sz w:val="16"/>
                <w:szCs w:val="16"/>
              </w:rPr>
              <w:t>)</w:t>
            </w:r>
          </w:p>
          <w:tbl>
            <w:tblPr>
              <w:tblStyle w:val="ab"/>
              <w:tblW w:w="0" w:type="auto"/>
              <w:tblLook w:val="04A0" w:firstRow="1" w:lastRow="0" w:firstColumn="1" w:lastColumn="0" w:noHBand="0" w:noVBand="1"/>
            </w:tblPr>
            <w:tblGrid>
              <w:gridCol w:w="850"/>
              <w:gridCol w:w="850"/>
              <w:gridCol w:w="3856"/>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申請扣款項目</w:t>
                  </w:r>
                </w:p>
              </w:tc>
              <w:tc>
                <w:tcPr>
                  <w:tcW w:w="385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sz w:val="16"/>
                      <w:szCs w:val="16"/>
                    </w:rPr>
                    <w:t>扣</w:t>
                  </w:r>
                  <w:r>
                    <w:rPr>
                      <w:rFonts w:ascii="微軟正黑體" w:eastAsia="微軟正黑體" w:hAnsi="微軟正黑體" w:cs="Arial" w:hint="eastAsia"/>
                      <w:sz w:val="16"/>
                      <w:szCs w:val="16"/>
                    </w:rPr>
                    <w:t>款</w:t>
                  </w:r>
                  <w:r w:rsidRPr="00F06C6B">
                    <w:rPr>
                      <w:rFonts w:ascii="微軟正黑體" w:eastAsia="微軟正黑體" w:hAnsi="微軟正黑體" w:cs="Arial"/>
                      <w:sz w:val="16"/>
                      <w:szCs w:val="16"/>
                    </w:rPr>
                    <w:t>帳號</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新增</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註銷</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說明</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3836" w:type="dxa"/>
                  <w:vMerge w:val="restart"/>
                </w:tcPr>
                <w:p w:rsidR="00EE1314" w:rsidRP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r w:rsidRPr="00EE1314">
                    <w:rPr>
                      <w:rFonts w:ascii="微軟正黑體" w:eastAsia="微軟正黑體" w:hAnsi="微軟正黑體" w:cs="Arial" w:hint="eastAsia"/>
                      <w:sz w:val="16"/>
                      <w:szCs w:val="16"/>
                    </w:rPr>
                    <w:t>約定外幣帳戶扣款者,限外幣綜合存款</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b/>
                <w:color w:val="FFFFFF"/>
                <w:kern w:val="0"/>
              </w:rPr>
            </w:pPr>
          </w:p>
        </w:tc>
      </w:tr>
      <w:tr w:rsidR="003F4EA9" w:rsidRPr="00F06C6B" w:rsidTr="00EE1314">
        <w:trPr>
          <w:trHeight w:val="1807"/>
          <w:jc w:val="center"/>
        </w:trPr>
        <w:tc>
          <w:tcPr>
            <w:tcW w:w="10787" w:type="dxa"/>
            <w:tcBorders>
              <w:top w:val="dotted" w:sz="4" w:space="0" w:color="000000"/>
            </w:tcBorders>
            <w:shd w:val="clear" w:color="auto" w:fill="auto"/>
          </w:tcPr>
          <w:p w:rsidR="003F4EA9" w:rsidRPr="00F06C6B" w:rsidRDefault="003F4EA9" w:rsidP="006C3B56">
            <w:pPr>
              <w:tabs>
                <w:tab w:val="left" w:pos="-18"/>
              </w:tabs>
              <w:snapToGrid w:val="0"/>
              <w:spacing w:line="220" w:lineRule="exact"/>
              <w:ind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2.黃金存摺</w:t>
            </w:r>
          </w:p>
          <w:p w:rsidR="00EE1314" w:rsidRDefault="003F4EA9" w:rsidP="00EE1314">
            <w:pPr>
              <w:tabs>
                <w:tab w:val="left" w:pos="-18"/>
              </w:tabs>
              <w:snapToGrid w:val="0"/>
              <w:spacing w:line="220" w:lineRule="exact"/>
              <w:ind w:leftChars="-50" w:left="-120" w:rightChars="-100" w:right="-240"/>
              <w:jc w:val="both"/>
              <w:rPr>
                <w:rFonts w:ascii="微軟正黑體" w:eastAsia="微軟正黑體" w:hAnsi="微軟正黑體" w:cs="Arial"/>
                <w:b/>
                <w:color w:val="948A54"/>
                <w:sz w:val="15"/>
                <w:szCs w:val="15"/>
              </w:rPr>
            </w:pPr>
            <w:r w:rsidRPr="00F06C6B">
              <w:rPr>
                <w:rFonts w:ascii="微軟正黑體" w:eastAsia="微軟正黑體" w:hAnsi="微軟正黑體" w:cs="Arial" w:hint="eastAsia"/>
                <w:b/>
                <w:sz w:val="14"/>
                <w:szCs w:val="14"/>
              </w:rPr>
              <w:t xml:space="preserve">  </w:t>
            </w:r>
            <w:r w:rsidRPr="00412C04">
              <w:rPr>
                <w:rFonts w:ascii="微軟正黑體" w:eastAsia="微軟正黑體" w:hAnsi="微軟正黑體" w:cs="Arial" w:hint="eastAsia"/>
                <w:b/>
                <w:sz w:val="16"/>
                <w:szCs w:val="16"/>
              </w:rPr>
              <w:t>黃金存摺網路下單【064A】</w:t>
            </w:r>
            <w:r w:rsidRPr="008E1E54">
              <w:rPr>
                <w:rFonts w:ascii="微軟正黑體" w:eastAsia="微軟正黑體" w:hAnsi="微軟正黑體" w:cs="Arial" w:hint="eastAsia"/>
                <w:b/>
                <w:color w:val="948A54"/>
                <w:sz w:val="15"/>
                <w:szCs w:val="15"/>
              </w:rPr>
              <w:t>（須先簽訂「黃金存摺開戶申請書暨約定書」及「黃金存摺契約重要內容及風險說明書」，並辦理「財富管理業務認識客戶程序」</w:t>
            </w:r>
          </w:p>
          <w:tbl>
            <w:tblPr>
              <w:tblStyle w:val="ab"/>
              <w:tblW w:w="0" w:type="auto"/>
              <w:tblLook w:val="04A0" w:firstRow="1" w:lastRow="0" w:firstColumn="1" w:lastColumn="0" w:noHBand="0" w:noVBand="1"/>
            </w:tblPr>
            <w:tblGrid>
              <w:gridCol w:w="850"/>
              <w:gridCol w:w="850"/>
              <w:gridCol w:w="1928"/>
              <w:gridCol w:w="1928"/>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9569A2">
                    <w:rPr>
                      <w:rFonts w:ascii="微軟正黑體" w:eastAsia="微軟正黑體" w:hAnsi="微軟正黑體" w:cs="Arial" w:hint="eastAsia"/>
                      <w:sz w:val="16"/>
                      <w:szCs w:val="16"/>
                    </w:rPr>
                    <w:t>計價幣別</w:t>
                  </w:r>
                </w:p>
              </w:tc>
              <w:tc>
                <w:tcPr>
                  <w:tcW w:w="4990" w:type="dxa"/>
                  <w:gridSpan w:val="4"/>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w:t>
                  </w:r>
                  <w:r>
                    <w:rPr>
                      <w:rFonts w:ascii="微軟正黑體" w:eastAsia="微軟正黑體" w:hAnsi="微軟正黑體" w:cs="Arial" w:hint="eastAsia"/>
                      <w:sz w:val="16"/>
                      <w:szCs w:val="16"/>
                    </w:rPr>
                    <w:t>配對資料</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黃金存摺約定說</w:t>
                  </w:r>
                  <w:r>
                    <w:rPr>
                      <w:rFonts w:ascii="微軟正黑體" w:eastAsia="微軟正黑體" w:hAnsi="微軟正黑體" w:cs="Arial" w:hint="eastAsia"/>
                      <w:sz w:val="16"/>
                      <w:szCs w:val="16"/>
                    </w:rPr>
                    <w:t>明</w:t>
                  </w:r>
                </w:p>
              </w:tc>
            </w:tr>
            <w:tr w:rsidR="00EE1314" w:rsidTr="00EE1314">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AA6494">
                    <w:rPr>
                      <w:rFonts w:ascii="微軟正黑體" w:eastAsia="微軟正黑體" w:hAnsi="微軟正黑體" w:cs="Arial" w:hint="eastAsia"/>
                      <w:sz w:val="16"/>
                      <w:szCs w:val="16"/>
                    </w:rPr>
                    <w:t>新臺幣</w:t>
                  </w:r>
                </w:p>
              </w:tc>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D21E40">
                    <w:rPr>
                      <w:rFonts w:ascii="微軟正黑體" w:eastAsia="微軟正黑體" w:hAnsi="微軟正黑體" w:cs="Arial" w:hint="eastAsia"/>
                      <w:sz w:val="16"/>
                      <w:szCs w:val="16"/>
                    </w:rPr>
                    <w:t>美元</w:t>
                  </w:r>
                </w:p>
              </w:tc>
              <w:tc>
                <w:tcPr>
                  <w:tcW w:w="1928" w:type="dxa"/>
                  <w:shd w:val="pct5" w:color="auto" w:fill="auto"/>
                </w:tcPr>
                <w:p w:rsidR="00EE1314" w:rsidRPr="00667748" w:rsidRDefault="00EE1314" w:rsidP="00A17E85">
                  <w:pPr>
                    <w:tabs>
                      <w:tab w:val="left" w:pos="-18"/>
                    </w:tabs>
                    <w:spacing w:line="240" w:lineRule="exact"/>
                    <w:ind w:rightChars="40" w:right="96"/>
                    <w:jc w:val="center"/>
                    <w:rPr>
                      <w:rFonts w:ascii="Arial" w:hAnsi="新細明體" w:cs="Arial"/>
                      <w:sz w:val="20"/>
                    </w:rPr>
                  </w:pPr>
                  <w:r w:rsidRPr="00DA1BFF">
                    <w:rPr>
                      <w:rFonts w:ascii="微軟正黑體" w:eastAsia="微軟正黑體" w:hAnsi="微軟正黑體" w:cs="Arial" w:hint="eastAsia"/>
                      <w:sz w:val="16"/>
                      <w:szCs w:val="16"/>
                    </w:rPr>
                    <w:t>黃金存摺帳號</w:t>
                  </w:r>
                </w:p>
              </w:tc>
              <w:tc>
                <w:tcPr>
                  <w:tcW w:w="1928" w:type="dxa"/>
                  <w:shd w:val="pct5" w:color="auto" w:fill="auto"/>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6"/>
                    </w:rPr>
                    <w:t>申購/回售帳號</w:t>
                  </w:r>
                </w:p>
              </w:tc>
              <w:tc>
                <w:tcPr>
                  <w:tcW w:w="567" w:type="dxa"/>
                  <w:shd w:val="pct5" w:color="auto" w:fill="auto"/>
                  <w:vAlign w:val="center"/>
                </w:tcPr>
                <w:p w:rsidR="00EE1314" w:rsidRPr="00DA1BFF" w:rsidRDefault="00EE1314" w:rsidP="00EE1314">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新增</w:t>
                  </w:r>
                </w:p>
              </w:tc>
              <w:tc>
                <w:tcPr>
                  <w:tcW w:w="567"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註銷</w:t>
                  </w:r>
                </w:p>
              </w:tc>
              <w:tc>
                <w:tcPr>
                  <w:tcW w:w="3836" w:type="dxa"/>
                  <w:vMerge w:val="restart"/>
                </w:tcPr>
                <w:p w:rsidR="00EE1314" w:rsidRDefault="00EE1314" w:rsidP="00A17E85">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r w:rsidRPr="003D4D44">
                    <w:rPr>
                      <w:rFonts w:ascii="微軟正黑體" w:eastAsia="微軟正黑體" w:hAnsi="微軟正黑體" w:hint="eastAsia"/>
                      <w:sz w:val="16"/>
                      <w:szCs w:val="16"/>
                    </w:rPr>
                    <w:t>新臺幣（美元）計價黃金存摺，申購/回售帳號限本行本人新臺幣（美元）活期性帳號，買賣最小單位是1公克（</w:t>
                  </w:r>
                  <w:r w:rsidRPr="003D4D44">
                    <w:rPr>
                      <w:rFonts w:ascii="微軟正黑體" w:eastAsia="微軟正黑體" w:hAnsi="微軟正黑體"/>
                      <w:sz w:val="16"/>
                      <w:szCs w:val="16"/>
                    </w:rPr>
                    <w:t>1</w:t>
                  </w:r>
                  <w:r w:rsidRPr="003D4D44">
                    <w:rPr>
                      <w:rFonts w:ascii="微軟正黑體" w:eastAsia="微軟正黑體" w:hAnsi="微軟正黑體" w:hint="eastAsia"/>
                      <w:sz w:val="16"/>
                      <w:szCs w:val="16"/>
                    </w:rPr>
                    <w:t>英兩）</w:t>
                  </w: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651362">
                    <w:rPr>
                      <w:rFonts w:ascii="Arial" w:hAnsi="Arial" w:cs="Arial"/>
                      <w:sz w:val="20"/>
                      <w:szCs w:val="16"/>
                    </w:rPr>
                  </w:r>
                  <w:r w:rsidR="00651362">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cs="Arial"/>
                <w:b/>
                <w:sz w:val="18"/>
              </w:rPr>
            </w:pPr>
          </w:p>
        </w:tc>
      </w:tr>
    </w:tbl>
    <w:p w:rsidR="003F4EA9" w:rsidRPr="00F32EEB" w:rsidRDefault="003F4EA9" w:rsidP="003F4EA9">
      <w:pPr>
        <w:spacing w:line="80" w:lineRule="exact"/>
        <w:rPr>
          <w:vanish/>
        </w:rPr>
      </w:pPr>
    </w:p>
    <w:p w:rsidR="003F4EA9" w:rsidRDefault="003F4EA9" w:rsidP="003F4EA9">
      <w:pPr>
        <w:snapToGrid w:val="0"/>
        <w:spacing w:line="60" w:lineRule="exact"/>
        <w:ind w:leftChars="-118" w:left="-283" w:rightChars="-118" w:right="-283"/>
        <w:rPr>
          <w:rFonts w:ascii="微軟正黑體" w:eastAsia="微軟正黑體" w:hAnsi="微軟正黑體" w:cs="Arial"/>
          <w:b/>
          <w:sz w:val="16"/>
          <w:szCs w:val="16"/>
        </w:rPr>
      </w:pPr>
    </w:p>
    <w:p w:rsidR="003F4EA9" w:rsidRDefault="003F4EA9" w:rsidP="003F4EA9">
      <w:pPr>
        <w:snapToGrid w:val="0"/>
        <w:spacing w:line="220" w:lineRule="exact"/>
        <w:ind w:leftChars="-118" w:left="-283" w:rightChars="-118" w:right="-283"/>
        <w:rPr>
          <w:rFonts w:ascii="微軟正黑體" w:eastAsia="微軟正黑體" w:hAnsi="微軟正黑體" w:cs="Arial"/>
          <w:sz w:val="16"/>
          <w:szCs w:val="16"/>
        </w:rPr>
      </w:pPr>
      <w:r w:rsidRPr="00965419">
        <w:rPr>
          <w:rFonts w:ascii="微軟正黑體" w:eastAsia="微軟正黑體" w:hAnsi="微軟正黑體" w:cs="Arial" w:hint="eastAsia"/>
          <w:b/>
          <w:color w:val="FFFFFF"/>
          <w:sz w:val="20"/>
          <w:highlight w:val="black"/>
        </w:rPr>
        <w:t xml:space="preserve">銀行內部作業欄位 </w:t>
      </w:r>
      <w:r w:rsidRPr="00965419">
        <w:rPr>
          <w:rFonts w:ascii="微軟正黑體" w:eastAsia="微軟正黑體" w:hAnsi="微軟正黑體" w:cs="Arial" w:hint="eastAsia"/>
          <w:b/>
          <w:sz w:val="20"/>
        </w:rPr>
        <w:t xml:space="preserve">  </w:t>
      </w:r>
      <w:r w:rsidRPr="00965419">
        <w:rPr>
          <w:rFonts w:ascii="微軟正黑體" w:eastAsia="微軟正黑體" w:hAnsi="微軟正黑體" w:cs="Arial" w:hint="eastAsia"/>
          <w:sz w:val="16"/>
          <w:szCs w:val="16"/>
        </w:rPr>
        <w:t>【由銀行櫃檯人員關懷客戶提問後填寫】  （本欄位適用：1.申請人為個人戶 2.申請約定帳戶轉帳功能者）</w:t>
      </w:r>
    </w:p>
    <w:p w:rsidR="003F4EA9" w:rsidRPr="00965419" w:rsidRDefault="003F4EA9" w:rsidP="003F4EA9">
      <w:pPr>
        <w:snapToGrid w:val="0"/>
        <w:spacing w:line="60" w:lineRule="exact"/>
        <w:ind w:leftChars="-118" w:left="-283" w:rightChars="-118" w:right="-283"/>
        <w:rPr>
          <w:rFonts w:ascii="微軟正黑體" w:eastAsia="微軟正黑體" w:hAnsi="微軟正黑體" w:cs="Arial"/>
          <w:b/>
          <w:sz w:val="16"/>
          <w:szCs w:val="16"/>
        </w:rPr>
      </w:pPr>
    </w:p>
    <w:tbl>
      <w:tblPr>
        <w:tblW w:w="10816"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16"/>
      </w:tblGrid>
      <w:tr w:rsidR="003F4EA9" w:rsidRPr="00667748" w:rsidTr="006C3B56">
        <w:trPr>
          <w:trHeight w:hRule="exact" w:val="1304"/>
          <w:jc w:val="center"/>
        </w:trPr>
        <w:tc>
          <w:tcPr>
            <w:tcW w:w="10816" w:type="dxa"/>
            <w:tcBorders>
              <w:top w:val="single" w:sz="18" w:space="0" w:color="FF0000"/>
              <w:left w:val="single" w:sz="18" w:space="0" w:color="FF0000"/>
              <w:bottom w:val="single" w:sz="18" w:space="0" w:color="FF0000"/>
              <w:right w:val="single" w:sz="18" w:space="0" w:color="FF0000"/>
            </w:tcBorders>
            <w:vAlign w:val="center"/>
          </w:tcPr>
          <w:p w:rsidR="003F4EA9" w:rsidRPr="00667748" w:rsidRDefault="003F4EA9" w:rsidP="006C3B56">
            <w:pPr>
              <w:tabs>
                <w:tab w:val="left" w:pos="288"/>
              </w:tabs>
              <w:snapToGrid w:val="0"/>
              <w:spacing w:line="300" w:lineRule="exact"/>
              <w:jc w:val="both"/>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申請約定轉入至與本人相同戶名之帳戶</w:t>
            </w:r>
            <w:r w:rsidRPr="00965419">
              <w:rPr>
                <w:rFonts w:ascii="微軟正黑體" w:eastAsia="微軟正黑體" w:hAnsi="微軟正黑體" w:cs="Arial" w:hint="eastAsia"/>
                <w:sz w:val="16"/>
                <w:szCs w:val="16"/>
              </w:rPr>
              <w:t>（得免填寫以下欄位）</w:t>
            </w:r>
            <w:r w:rsidRPr="00667748">
              <w:rPr>
                <w:rFonts w:ascii="微軟正黑體" w:eastAsia="微軟正黑體" w:hAnsi="微軟正黑體" w:cs="Arial" w:hint="eastAsia"/>
                <w:b/>
                <w:sz w:val="16"/>
                <w:szCs w:val="16"/>
              </w:rPr>
              <w:t xml:space="preserve">  </w:t>
            </w: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銀行判斷無詐騙之虞者</w:t>
            </w:r>
            <w:r w:rsidRPr="00965419">
              <w:rPr>
                <w:rFonts w:ascii="微軟正黑體" w:eastAsia="微軟正黑體" w:hAnsi="微軟正黑體" w:cs="Arial" w:hint="eastAsia"/>
                <w:sz w:val="16"/>
                <w:szCs w:val="16"/>
              </w:rPr>
              <w:t>（得免填寫以下欄位）</w:t>
            </w:r>
          </w:p>
          <w:p w:rsidR="003F4EA9" w:rsidRPr="00965419" w:rsidRDefault="003F4EA9" w:rsidP="006C3B56">
            <w:pPr>
              <w:tabs>
                <w:tab w:val="left" w:pos="288"/>
              </w:tabs>
              <w:snapToGrid w:val="0"/>
              <w:spacing w:line="300" w:lineRule="exact"/>
              <w:rPr>
                <w:rFonts w:ascii="微軟正黑體" w:eastAsia="微軟正黑體" w:hAnsi="微軟正黑體" w:cs="Arial"/>
                <w:sz w:val="16"/>
                <w:szCs w:val="16"/>
              </w:rPr>
            </w:pPr>
            <w:r w:rsidRPr="00965419">
              <w:rPr>
                <w:rFonts w:ascii="微軟正黑體" w:eastAsia="微軟正黑體" w:hAnsi="微軟正黑體" w:cs="Arial" w:hint="eastAsia"/>
                <w:sz w:val="16"/>
                <w:szCs w:val="16"/>
              </w:rPr>
              <w:t xml:space="preserve">1.客戶認識申請約定帳戶的受款人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是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否 2.申請約定帳戶的目的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hint="eastAsia"/>
                <w:sz w:val="16"/>
                <w:szCs w:val="16"/>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異常 3.其他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異常</w:t>
            </w:r>
          </w:p>
          <w:p w:rsidR="003F4EA9" w:rsidRPr="00667748" w:rsidRDefault="003F4EA9" w:rsidP="006C3B56">
            <w:pPr>
              <w:tabs>
                <w:tab w:val="left" w:pos="288"/>
              </w:tabs>
              <w:snapToGrid w:val="0"/>
              <w:spacing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客戶拒絕回答  （以上問題如有異常或客戶拒絶回答者，請委婉說明並請客戶簽名確認與詐騙等情形無關。立約人簽名：  </w:t>
            </w:r>
            <w:r w:rsidRPr="00667748">
              <w:rPr>
                <w:rFonts w:ascii="微軟正黑體" w:eastAsia="微軟正黑體" w:hAnsi="微軟正黑體" w:cs="Arial" w:hint="eastAsia"/>
                <w:b/>
                <w:sz w:val="16"/>
                <w:szCs w:val="16"/>
                <w:u w:val="single"/>
              </w:rPr>
              <w:t xml:space="preserve">               </w:t>
            </w:r>
            <w:r w:rsidRPr="00667748">
              <w:rPr>
                <w:rFonts w:ascii="微軟正黑體" w:eastAsia="微軟正黑體" w:hAnsi="微軟正黑體" w:cs="Arial"/>
                <w:b/>
                <w:sz w:val="16"/>
                <w:szCs w:val="16"/>
              </w:rPr>
              <w:t xml:space="preserve"> </w:t>
            </w:r>
            <w:r w:rsidRPr="00667748">
              <w:rPr>
                <w:rFonts w:ascii="微軟正黑體" w:eastAsia="微軟正黑體" w:hAnsi="微軟正黑體" w:cs="Arial" w:hint="eastAsia"/>
                <w:b/>
                <w:sz w:val="16"/>
                <w:szCs w:val="16"/>
              </w:rPr>
              <w:t>）</w:t>
            </w:r>
          </w:p>
          <w:p w:rsidR="003F4EA9" w:rsidRPr="00667748" w:rsidRDefault="003F4EA9" w:rsidP="006C3B56">
            <w:pPr>
              <w:tabs>
                <w:tab w:val="left" w:pos="288"/>
              </w:tabs>
              <w:snapToGrid w:val="0"/>
              <w:spacing w:afterLines="10" w:after="32"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客戶拒絕簽名   </w:t>
            </w:r>
            <w:r w:rsidRPr="00667748">
              <w:rPr>
                <w:rFonts w:ascii="微軟正黑體" w:eastAsia="微軟正黑體" w:hAnsi="微軟正黑體" w:cs="Arial" w:hint="eastAsia"/>
                <w:b/>
                <w:sz w:val="16"/>
                <w:szCs w:val="16"/>
                <w:u w:val="double"/>
              </w:rPr>
              <w:t>&lt;銀行經研判客戶顯屬遭詐騙者，請撥打「165」或0800-777-165警政署防範詐騙專線或逕向「110」報案&gt;</w:t>
            </w:r>
          </w:p>
        </w:tc>
      </w:tr>
    </w:tbl>
    <w:p w:rsidR="003F4EA9" w:rsidRPr="00667748" w:rsidRDefault="003F4EA9" w:rsidP="00537CD3">
      <w:pPr>
        <w:snapToGrid w:val="0"/>
        <w:spacing w:beforeLines="20" w:before="65" w:afterLines="10" w:after="32"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立約人茲聲明已據實填寫本申請書暨服務契約所載事項，且已詳閱並充分明瞭本申請書暨服務契約全部內容（包括但不限於「兆豐國際商業銀行個人網路銀行服務契約約定條款」第22條所定履行個人資料保護法告知義務之內容）。為此，立約人同意、允許銀行於各該特定目的之必要範圍內，得蒐集、處理或利用立約人之個人資料，並願遵守本申請書暨服務契約全部內容，以利銀行提供相關服務。</w:t>
      </w:r>
    </w:p>
    <w:p w:rsidR="003F4EA9" w:rsidRPr="00667748" w:rsidRDefault="003F4EA9" w:rsidP="003F4EA9">
      <w:pPr>
        <w:snapToGrid w:val="0"/>
        <w:spacing w:beforeLines="20" w:before="65" w:afterLines="10" w:after="32" w:line="22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b/>
          <w:sz w:val="16"/>
          <w:szCs w:val="16"/>
        </w:rPr>
        <w:t>本申請書暨服務契約於中華民國</w:t>
      </w:r>
      <w:r>
        <w:rPr>
          <w:rFonts w:ascii="微軟正黑體" w:eastAsia="微軟正黑體" w:hAnsi="微軟正黑體" w:cs="Arial"/>
          <w:b/>
          <w:sz w:val="16"/>
          <w:szCs w:val="16"/>
        </w:rPr>
        <w:fldChar w:fldCharType="begin">
          <w:ffData>
            <w:name w:val="Text13"/>
            <w:enabled/>
            <w:calcOnExit w:val="0"/>
            <w:textInput/>
          </w:ffData>
        </w:fldChar>
      </w:r>
      <w:bookmarkStart w:id="11" w:name="Text13"/>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bookmarkEnd w:id="11"/>
      <w:r w:rsidRPr="00667748">
        <w:rPr>
          <w:rFonts w:ascii="微軟正黑體" w:eastAsia="微軟正黑體" w:hAnsi="微軟正黑體" w:cs="Arial"/>
          <w:b/>
          <w:sz w:val="16"/>
          <w:szCs w:val="16"/>
        </w:rPr>
        <w:t>年</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月</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日經</w:t>
      </w:r>
      <w:r w:rsidRPr="00667748">
        <w:rPr>
          <w:rFonts w:ascii="微軟正黑體" w:eastAsia="微軟正黑體" w:hAnsi="微軟正黑體" w:cs="Arial" w:hint="eastAsia"/>
          <w:b/>
          <w:sz w:val="16"/>
          <w:szCs w:val="16"/>
        </w:rPr>
        <w:t>立約人</w:t>
      </w:r>
      <w:r w:rsidRPr="00667748">
        <w:rPr>
          <w:rFonts w:ascii="微軟正黑體" w:eastAsia="微軟正黑體" w:hAnsi="微軟正黑體" w:cs="Arial"/>
          <w:b/>
          <w:sz w:val="16"/>
          <w:szCs w:val="16"/>
        </w:rPr>
        <w:t>攜回審閱</w:t>
      </w:r>
      <w:r w:rsidRPr="00667748">
        <w:rPr>
          <w:rFonts w:ascii="微軟正黑體" w:eastAsia="微軟正黑體" w:hAnsi="微軟正黑體" w:cs="Arial" w:hint="eastAsia"/>
          <w:b/>
          <w:sz w:val="16"/>
          <w:szCs w:val="16"/>
        </w:rPr>
        <w:t>或立約人自行於銀行網站下載審閱</w:t>
      </w:r>
      <w:r w:rsidRPr="00667748">
        <w:rPr>
          <w:rFonts w:ascii="微軟正黑體" w:eastAsia="微軟正黑體" w:hAnsi="微軟正黑體" w:cs="Arial"/>
          <w:b/>
          <w:sz w:val="16"/>
          <w:szCs w:val="16"/>
        </w:rPr>
        <w:t>。（契約審閱期間至少五日）</w:t>
      </w:r>
    </w:p>
    <w:p w:rsidR="003F4EA9" w:rsidRPr="00667748"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此    致</w:t>
      </w:r>
    </w:p>
    <w:p w:rsidR="003F4EA9" w:rsidRPr="00537CD3"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兆豐國際商業銀行股份有限公司</w:t>
      </w:r>
    </w:p>
    <w:tbl>
      <w:tblPr>
        <w:tblpPr w:leftFromText="180" w:rightFromText="180" w:vertAnchor="text" w:horzAnchor="margin" w:tblpX="-224" w:tblpY="13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6"/>
        <w:gridCol w:w="6220"/>
      </w:tblGrid>
      <w:tr w:rsidR="003F4EA9" w:rsidRPr="00531301" w:rsidTr="00537CD3">
        <w:trPr>
          <w:trHeight w:hRule="exact" w:val="471"/>
        </w:trPr>
        <w:tc>
          <w:tcPr>
            <w:tcW w:w="4566" w:type="dxa"/>
            <w:tcBorders>
              <w:top w:val="single" w:sz="24" w:space="0" w:color="948A54"/>
              <w:left w:val="single" w:sz="24" w:space="0" w:color="948A54"/>
              <w:bottom w:val="single" w:sz="4" w:space="0" w:color="FFFFFF"/>
              <w:right w:val="single" w:sz="4" w:space="0" w:color="FFFFFF"/>
            </w:tcBorders>
            <w:vAlign w:val="center"/>
          </w:tcPr>
          <w:p w:rsidR="003F4EA9" w:rsidRPr="00213A6B" w:rsidRDefault="003F4EA9" w:rsidP="00537CD3">
            <w:pPr>
              <w:tabs>
                <w:tab w:val="left" w:pos="288"/>
              </w:tabs>
              <w:snapToGrid w:val="0"/>
              <w:spacing w:beforeLines="30" w:before="97" w:line="240" w:lineRule="exact"/>
              <w:ind w:leftChars="23" w:left="55"/>
              <w:jc w:val="both"/>
              <w:rPr>
                <w:rFonts w:ascii="微軟正黑體" w:eastAsia="微軟正黑體" w:hAnsi="微軟正黑體" w:cs="Arial"/>
                <w:sz w:val="18"/>
                <w:u w:val="single"/>
              </w:rPr>
            </w:pPr>
            <w:r w:rsidRPr="005044EE">
              <w:rPr>
                <w:rFonts w:ascii="微軟正黑體" w:eastAsia="微軟正黑體" w:hAnsi="微軟正黑體" w:cs="Arial"/>
                <w:b/>
                <w:sz w:val="20"/>
                <w:szCs w:val="18"/>
              </w:rPr>
              <w:t>身分證統一編號</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Pr>
                <w:rFonts w:ascii="微軟正黑體" w:eastAsia="微軟正黑體" w:hAnsi="微軟正黑體" w:cs="Arial"/>
                <w:b/>
                <w:sz w:val="20"/>
                <w:szCs w:val="18"/>
                <w:u w:val="single"/>
              </w:rPr>
              <w:t xml:space="preserve">                 </w:t>
            </w:r>
          </w:p>
        </w:tc>
        <w:tc>
          <w:tcPr>
            <w:tcW w:w="6220" w:type="dxa"/>
            <w:tcBorders>
              <w:top w:val="single" w:sz="24" w:space="0" w:color="948A54"/>
              <w:left w:val="single" w:sz="4" w:space="0" w:color="FFFFFF"/>
              <w:bottom w:val="single" w:sz="4" w:space="0" w:color="FFFFFF"/>
              <w:right w:val="single" w:sz="24" w:space="0" w:color="948A54"/>
            </w:tcBorders>
            <w:vAlign w:val="center"/>
          </w:tcPr>
          <w:p w:rsidR="003F4EA9" w:rsidRPr="00531301" w:rsidRDefault="003F4EA9" w:rsidP="00537CD3">
            <w:pPr>
              <w:tabs>
                <w:tab w:val="left" w:pos="288"/>
              </w:tabs>
              <w:snapToGrid w:val="0"/>
              <w:spacing w:beforeLines="30" w:before="97" w:line="240" w:lineRule="exact"/>
              <w:jc w:val="both"/>
              <w:rPr>
                <w:rFonts w:ascii="微軟正黑體" w:eastAsia="微軟正黑體" w:hAnsi="微軟正黑體" w:cs="Arial"/>
                <w:sz w:val="18"/>
              </w:rPr>
            </w:pPr>
            <w:r w:rsidRPr="00240A88">
              <w:rPr>
                <w:rFonts w:ascii="微軟正黑體" w:eastAsia="微軟正黑體" w:hAnsi="微軟正黑體" w:cs="Arial"/>
                <w:b/>
                <w:sz w:val="20"/>
                <w:szCs w:val="18"/>
              </w:rPr>
              <w:t>連絡電話</w:t>
            </w:r>
            <w:r w:rsidRPr="005044EE">
              <w:rPr>
                <w:rFonts w:ascii="微軟正黑體" w:eastAsia="微軟正黑體" w:hAnsi="微軟正黑體" w:cs="Arial" w:hint="eastAsia"/>
                <w:b/>
                <w:sz w:val="18"/>
                <w:szCs w:val="18"/>
              </w:rPr>
              <w:t xml:space="preserve"> </w:t>
            </w:r>
            <w:r w:rsidR="00240A88" w:rsidRPr="00E265AC">
              <w:rPr>
                <w:rFonts w:ascii="微軟正黑體" w:eastAsia="微軟正黑體" w:hAnsi="微軟正黑體" w:cs="Arial"/>
                <w:b/>
                <w:sz w:val="18"/>
                <w:szCs w:val="14"/>
                <w:u w:val="single"/>
              </w:rPr>
              <w:fldChar w:fldCharType="begin">
                <w:ffData>
                  <w:name w:val="Text12"/>
                  <w:enabled/>
                  <w:calcOnExit w:val="0"/>
                  <w:textInput/>
                </w:ffData>
              </w:fldChar>
            </w:r>
            <w:r w:rsidR="00240A88" w:rsidRPr="00E265AC">
              <w:rPr>
                <w:rFonts w:ascii="微軟正黑體" w:eastAsia="微軟正黑體" w:hAnsi="微軟正黑體" w:cs="Arial"/>
                <w:b/>
                <w:sz w:val="18"/>
                <w:szCs w:val="14"/>
                <w:u w:val="single"/>
              </w:rPr>
              <w:instrText xml:space="preserve"> FORMTEXT </w:instrText>
            </w:r>
            <w:r w:rsidR="00240A88" w:rsidRPr="00E265AC">
              <w:rPr>
                <w:rFonts w:ascii="微軟正黑體" w:eastAsia="微軟正黑體" w:hAnsi="微軟正黑體" w:cs="Arial"/>
                <w:b/>
                <w:sz w:val="18"/>
                <w:szCs w:val="14"/>
                <w:u w:val="single"/>
              </w:rPr>
            </w:r>
            <w:r w:rsidR="00240A88" w:rsidRPr="00E265AC">
              <w:rPr>
                <w:rFonts w:ascii="微軟正黑體" w:eastAsia="微軟正黑體" w:hAnsi="微軟正黑體" w:cs="Arial"/>
                <w:b/>
                <w:sz w:val="18"/>
                <w:szCs w:val="14"/>
                <w:u w:val="single"/>
              </w:rPr>
              <w:fldChar w:fldCharType="separate"/>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Pr="00B4334D">
              <w:rPr>
                <w:rFonts w:ascii="微軟正黑體" w:eastAsia="微軟正黑體" w:hAnsi="微軟正黑體" w:cs="Arial" w:hint="eastAsia"/>
                <w:b/>
                <w:color w:val="948A54"/>
                <w:sz w:val="16"/>
                <w:szCs w:val="18"/>
              </w:rPr>
              <w:t xml:space="preserve"> (建議填寫行動電話)</w:t>
            </w:r>
          </w:p>
        </w:tc>
      </w:tr>
      <w:tr w:rsidR="003F4EA9" w:rsidRPr="00531301" w:rsidTr="00537CD3">
        <w:trPr>
          <w:trHeight w:hRule="exact" w:val="471"/>
        </w:trPr>
        <w:tc>
          <w:tcPr>
            <w:tcW w:w="4566" w:type="dxa"/>
            <w:tcBorders>
              <w:top w:val="single" w:sz="4" w:space="0" w:color="FFFFFF"/>
              <w:left w:val="single" w:sz="24" w:space="0" w:color="948A54"/>
              <w:bottom w:val="single" w:sz="24" w:space="0" w:color="948A54"/>
              <w:right w:val="single" w:sz="4" w:space="0" w:color="FFFFFF"/>
            </w:tcBorders>
            <w:vAlign w:val="center"/>
          </w:tcPr>
          <w:p w:rsidR="003F4EA9" w:rsidRPr="00531301" w:rsidRDefault="003F4EA9" w:rsidP="00537CD3">
            <w:pPr>
              <w:tabs>
                <w:tab w:val="left" w:pos="288"/>
              </w:tabs>
              <w:snapToGrid w:val="0"/>
              <w:spacing w:beforeLines="20" w:before="65" w:line="240" w:lineRule="exact"/>
              <w:ind w:leftChars="23" w:left="55"/>
              <w:jc w:val="both"/>
              <w:rPr>
                <w:rFonts w:ascii="微軟正黑體" w:eastAsia="微軟正黑體" w:hAnsi="微軟正黑體" w:cs="Arial"/>
                <w:sz w:val="18"/>
              </w:rPr>
            </w:pPr>
            <w:r w:rsidRPr="00240A88">
              <w:rPr>
                <w:rFonts w:ascii="微軟正黑體" w:eastAsia="微軟正黑體" w:hAnsi="微軟正黑體" w:cs="Arial"/>
                <w:b/>
                <w:sz w:val="20"/>
                <w:szCs w:val="18"/>
              </w:rPr>
              <w:t>印鑑參照帳號</w:t>
            </w:r>
            <w:r w:rsidRPr="00E265AC">
              <w:rPr>
                <w:rFonts w:ascii="微軟正黑體" w:eastAsia="微軟正黑體" w:hAnsi="微軟正黑體" w:cs="Arial"/>
                <w:b/>
                <w:spacing w:val="2"/>
                <w:w w:val="83"/>
                <w:sz w:val="18"/>
                <w:szCs w:val="14"/>
                <w:u w:val="single"/>
              </w:rPr>
              <w:fldChar w:fldCharType="begin">
                <w:ffData>
                  <w:name w:val="Text12"/>
                  <w:enabled/>
                  <w:calcOnExit w:val="0"/>
                  <w:textInput/>
                </w:ffData>
              </w:fldChar>
            </w:r>
            <w:r w:rsidRPr="00E265AC">
              <w:rPr>
                <w:rFonts w:ascii="微軟正黑體" w:eastAsia="微軟正黑體" w:hAnsi="微軟正黑體" w:cs="Arial"/>
                <w:b/>
                <w:spacing w:val="2"/>
                <w:w w:val="83"/>
                <w:sz w:val="18"/>
                <w:szCs w:val="14"/>
                <w:u w:val="single"/>
              </w:rPr>
              <w:instrText xml:space="preserve"> FORMTEXT </w:instrText>
            </w:r>
            <w:r w:rsidRPr="00E265AC">
              <w:rPr>
                <w:rFonts w:ascii="微軟正黑體" w:eastAsia="微軟正黑體" w:hAnsi="微軟正黑體" w:cs="Arial"/>
                <w:b/>
                <w:spacing w:val="2"/>
                <w:w w:val="83"/>
                <w:sz w:val="18"/>
                <w:szCs w:val="14"/>
                <w:u w:val="single"/>
              </w:rPr>
            </w:r>
            <w:r w:rsidRPr="00E265AC">
              <w:rPr>
                <w:rFonts w:ascii="微軟正黑體" w:eastAsia="微軟正黑體" w:hAnsi="微軟正黑體" w:cs="Arial"/>
                <w:b/>
                <w:spacing w:val="2"/>
                <w:w w:val="83"/>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20"/>
                <w:szCs w:val="18"/>
                <w:u w:val="single"/>
              </w:rPr>
              <w:t xml:space="preserve"> </w:t>
            </w:r>
            <w:r>
              <w:rPr>
                <w:rFonts w:ascii="微軟正黑體" w:eastAsia="微軟正黑體" w:hAnsi="微軟正黑體" w:cs="Arial"/>
                <w:b/>
                <w:sz w:val="20"/>
                <w:szCs w:val="18"/>
                <w:u w:val="single"/>
              </w:rPr>
              <w:t xml:space="preserve">                </w:t>
            </w:r>
          </w:p>
        </w:tc>
        <w:tc>
          <w:tcPr>
            <w:tcW w:w="6220" w:type="dxa"/>
            <w:tcBorders>
              <w:top w:val="single" w:sz="4" w:space="0" w:color="FFFFFF"/>
              <w:left w:val="single" w:sz="4" w:space="0" w:color="FFFFFF"/>
              <w:bottom w:val="single" w:sz="24" w:space="0" w:color="948A54"/>
              <w:right w:val="single" w:sz="24" w:space="0" w:color="948A54"/>
            </w:tcBorders>
            <w:vAlign w:val="center"/>
          </w:tcPr>
          <w:p w:rsidR="003F4EA9" w:rsidRPr="00531301" w:rsidRDefault="003F4EA9" w:rsidP="00537CD3">
            <w:pPr>
              <w:tabs>
                <w:tab w:val="left" w:pos="288"/>
              </w:tabs>
              <w:snapToGrid w:val="0"/>
              <w:spacing w:beforeLines="20" w:before="65" w:line="240" w:lineRule="exact"/>
              <w:jc w:val="both"/>
              <w:rPr>
                <w:rFonts w:ascii="微軟正黑體" w:eastAsia="微軟正黑體" w:hAnsi="微軟正黑體" w:cs="Arial"/>
                <w:sz w:val="18"/>
              </w:rPr>
            </w:pPr>
            <w:r w:rsidRPr="005044EE">
              <w:rPr>
                <w:rFonts w:ascii="微軟正黑體" w:eastAsia="微軟正黑體" w:hAnsi="微軟正黑體" w:cs="Arial"/>
                <w:b/>
                <w:color w:val="000000"/>
                <w:kern w:val="0"/>
                <w:sz w:val="20"/>
              </w:rPr>
              <w:t>E-</w:t>
            </w:r>
            <w:r w:rsidRPr="005044EE">
              <w:rPr>
                <w:rFonts w:ascii="微軟正黑體" w:eastAsia="微軟正黑體" w:hAnsi="微軟正黑體" w:cs="Arial"/>
                <w:b/>
                <w:kern w:val="0"/>
                <w:sz w:val="20"/>
              </w:rPr>
              <w:t>mail</w:t>
            </w:r>
            <w:r w:rsidRPr="005044EE">
              <w:rPr>
                <w:rFonts w:ascii="微軟正黑體" w:eastAsia="微軟正黑體" w:hAnsi="微軟正黑體" w:cs="Arial" w:hint="eastAsia"/>
                <w:b/>
                <w:kern w:val="0"/>
                <w:sz w:val="20"/>
              </w:rPr>
              <w:t>信箱</w:t>
            </w:r>
            <w:r w:rsidRPr="00531301">
              <w:rPr>
                <w:rFonts w:ascii="微軟正黑體" w:eastAsia="微軟正黑體" w:hAnsi="微軟正黑體" w:cs="Arial" w:hint="eastAsia"/>
                <w:b/>
                <w:color w:val="000000"/>
                <w:sz w:val="18"/>
              </w:rPr>
              <w:t xml:space="preserve"> </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00B94924">
              <w:rPr>
                <w:rFonts w:ascii="微軟正黑體" w:eastAsia="微軟正黑體" w:hAnsi="微軟正黑體" w:cs="Arial" w:hint="eastAsia"/>
                <w:b/>
                <w:sz w:val="18"/>
                <w:szCs w:val="18"/>
                <w:u w:val="single"/>
              </w:rPr>
              <w:t xml:space="preserve">　　　　　　　　　　　　</w:t>
            </w:r>
            <w:r>
              <w:rPr>
                <w:rFonts w:ascii="微軟正黑體" w:eastAsia="微軟正黑體" w:hAnsi="微軟正黑體" w:cs="Arial"/>
                <w:b/>
                <w:sz w:val="18"/>
                <w:szCs w:val="18"/>
                <w:u w:val="single"/>
              </w:rPr>
              <w:t xml:space="preserve">          </w:t>
            </w:r>
          </w:p>
        </w:tc>
      </w:tr>
    </w:tbl>
    <w:p w:rsidR="003F4EA9" w:rsidRPr="00965419" w:rsidRDefault="003F4EA9" w:rsidP="00537CD3">
      <w:pPr>
        <w:spacing w:line="140" w:lineRule="exact"/>
        <w:rPr>
          <w:rFonts w:ascii="微軟正黑體" w:eastAsia="微軟正黑體" w:hAnsi="微軟正黑體"/>
          <w:sz w:val="22"/>
          <w:szCs w:val="24"/>
        </w:rPr>
      </w:pPr>
    </w:p>
    <w:tbl>
      <w:tblPr>
        <w:tblW w:w="10770" w:type="dxa"/>
        <w:tblInd w:w="-172" w:type="dxa"/>
        <w:tblLayout w:type="fixed"/>
        <w:tblLook w:val="00A0" w:firstRow="1" w:lastRow="0" w:firstColumn="1" w:lastColumn="0" w:noHBand="0" w:noVBand="0"/>
      </w:tblPr>
      <w:tblGrid>
        <w:gridCol w:w="6801"/>
        <w:gridCol w:w="236"/>
        <w:gridCol w:w="933"/>
        <w:gridCol w:w="933"/>
        <w:gridCol w:w="933"/>
        <w:gridCol w:w="934"/>
      </w:tblGrid>
      <w:tr w:rsidR="00E265AC" w:rsidRPr="00531301" w:rsidTr="00A97C25">
        <w:trPr>
          <w:cantSplit/>
          <w:trHeight w:hRule="exact" w:val="705"/>
        </w:trPr>
        <w:tc>
          <w:tcPr>
            <w:tcW w:w="6801" w:type="dxa"/>
            <w:vMerge w:val="restart"/>
            <w:tcBorders>
              <w:top w:val="single" w:sz="24" w:space="0" w:color="948A54"/>
              <w:left w:val="single" w:sz="24" w:space="0" w:color="948A54"/>
              <w:right w:val="single" w:sz="24" w:space="0" w:color="948A54"/>
            </w:tcBorders>
          </w:tcPr>
          <w:p w:rsidR="00E265AC" w:rsidRDefault="00E265AC" w:rsidP="00E265AC">
            <w:pPr>
              <w:snapToGrid w:val="0"/>
              <w:spacing w:beforeLines="50" w:before="163" w:line="800" w:lineRule="exact"/>
              <w:ind w:leftChars="12" w:left="65" w:hangingChars="9" w:hanging="36"/>
              <w:contextualSpacing/>
              <w:jc w:val="both"/>
              <w:rPr>
                <w:rFonts w:ascii="微軟正黑體" w:eastAsia="微軟正黑體" w:hAnsi="微軟正黑體"/>
                <w:sz w:val="20"/>
              </w:rPr>
            </w:pPr>
            <w:r w:rsidRPr="00240A88">
              <w:rPr>
                <w:rFonts w:ascii="微軟正黑體" w:eastAsia="微軟正黑體" w:hAnsi="微軟正黑體" w:hint="eastAsia"/>
                <w:b/>
                <w:color w:val="000000" w:themeColor="text1"/>
                <w:kern w:val="0"/>
                <w:sz w:val="40"/>
                <w:szCs w:val="40"/>
              </w:rPr>
              <w:t>立約人</w:t>
            </w:r>
            <w:r w:rsidRPr="00240A88">
              <w:rPr>
                <w:rFonts w:ascii="微軟正黑體" w:eastAsia="微軟正黑體" w:hAnsi="微軟正黑體" w:cs="Arial" w:hint="eastAsia"/>
                <w:b/>
                <w:sz w:val="52"/>
                <w:szCs w:val="52"/>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E265AC">
              <w:rPr>
                <w:rFonts w:ascii="微軟正黑體" w:eastAsia="微軟正黑體" w:hAnsi="微軟正黑體" w:cs="Arial" w:hint="eastAsia"/>
                <w:szCs w:val="24"/>
                <w:u w:val="single"/>
              </w:rPr>
              <w:t>(</w:t>
            </w:r>
            <w:r w:rsidRPr="00E265AC">
              <w:rPr>
                <w:rFonts w:ascii="微軟正黑體" w:eastAsia="微軟正黑體" w:hAnsi="微軟正黑體" w:hint="eastAsia"/>
                <w:color w:val="000000" w:themeColor="text1"/>
                <w:kern w:val="0"/>
                <w:szCs w:val="24"/>
              </w:rPr>
              <w:t>親簽</w:t>
            </w:r>
            <w:r w:rsidRPr="00E265AC">
              <w:rPr>
                <w:rFonts w:ascii="微軟正黑體" w:eastAsia="微軟正黑體" w:hAnsi="微軟正黑體" w:cs="Arial" w:hint="eastAsia"/>
                <w:szCs w:val="24"/>
              </w:rPr>
              <w:t>)</w:t>
            </w:r>
            <w:r w:rsidRPr="00531301">
              <w:rPr>
                <w:rFonts w:ascii="微軟正黑體" w:eastAsia="微軟正黑體" w:hAnsi="微軟正黑體"/>
                <w:sz w:val="20"/>
              </w:rPr>
              <w:t>中華民國</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hint="eastAsia"/>
                <w:sz w:val="20"/>
              </w:rPr>
              <w:t>年</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sz w:val="20"/>
              </w:rPr>
              <w:t>月</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sidRPr="00531301">
              <w:rPr>
                <w:rFonts w:ascii="微軟正黑體" w:eastAsia="微軟正黑體" w:hAnsi="微軟正黑體"/>
                <w:sz w:val="20"/>
              </w:rPr>
              <w:t>日</w:t>
            </w:r>
          </w:p>
          <w:p w:rsid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531301">
              <w:rPr>
                <w:rFonts w:ascii="微軟正黑體" w:eastAsia="微軟正黑體" w:hAnsi="微軟正黑體" w:cs="Arial" w:hint="eastAsia"/>
                <w:b/>
                <w:sz w:val="18"/>
                <w:szCs w:val="18"/>
              </w:rPr>
              <w:t>已領取：</w:t>
            </w:r>
            <w:r w:rsidR="00F4611A" w:rsidRPr="00B94924">
              <w:rPr>
                <w:rFonts w:ascii="Arial" w:hAnsi="Arial" w:cs="Arial"/>
                <w:sz w:val="22"/>
                <w:szCs w:val="22"/>
              </w:rPr>
              <w:sym w:font="Wingdings 2" w:char="F0A3"/>
            </w:r>
            <w:r w:rsidR="00F4611A" w:rsidRPr="00B94924">
              <w:rPr>
                <w:rFonts w:ascii="微軟正黑體" w:eastAsia="微軟正黑體" w:hAnsi="微軟正黑體" w:cs="Arial" w:hint="eastAsia"/>
                <w:sz w:val="18"/>
                <w:szCs w:val="18"/>
              </w:rPr>
              <w:t>契約正本</w:t>
            </w:r>
            <w:r w:rsidR="00F4611A">
              <w:rPr>
                <w:rFonts w:ascii="微軟正黑體" w:eastAsia="微軟正黑體" w:hAnsi="微軟正黑體" w:cs="Arial" w:hint="eastAsia"/>
                <w:sz w:val="18"/>
                <w:szCs w:val="18"/>
              </w:rPr>
              <w:t xml:space="preserve"> </w:t>
            </w:r>
            <w:r w:rsidR="00F4611A" w:rsidRPr="00B94924">
              <w:rPr>
                <w:rFonts w:ascii="Arial" w:hAnsi="Arial" w:cs="Arial"/>
                <w:sz w:val="22"/>
                <w:szCs w:val="22"/>
              </w:rPr>
              <w:sym w:font="Wingdings 2" w:char="F0A3"/>
            </w:r>
            <w:r w:rsidR="00F4611A" w:rsidRPr="00B94924">
              <w:rPr>
                <w:rFonts w:ascii="微軟正黑體" w:eastAsia="微軟正黑體" w:hAnsi="微軟正黑體" w:cs="Arial"/>
                <w:spacing w:val="-4"/>
                <w:sz w:val="18"/>
                <w:szCs w:val="18"/>
              </w:rPr>
              <w:t xml:space="preserve"> </w:t>
            </w:r>
            <w:r w:rsidR="00F4611A" w:rsidRPr="00B94924">
              <w:rPr>
                <w:rFonts w:ascii="微軟正黑體" w:eastAsia="微軟正黑體" w:hAnsi="微軟正黑體" w:cs="Arial"/>
                <w:spacing w:val="-2"/>
                <w:sz w:val="18"/>
                <w:szCs w:val="18"/>
              </w:rPr>
              <w:t>XML</w:t>
            </w:r>
            <w:r w:rsidR="00F4611A" w:rsidRPr="00B94924">
              <w:rPr>
                <w:rFonts w:ascii="微軟正黑體" w:eastAsia="微軟正黑體" w:hAnsi="微軟正黑體" w:cs="Arial" w:hint="eastAsia"/>
                <w:spacing w:val="-2"/>
                <w:sz w:val="18"/>
                <w:szCs w:val="18"/>
              </w:rPr>
              <w:t>憑證智慧卡</w:t>
            </w:r>
            <w:r w:rsidR="00F4611A">
              <w:rPr>
                <w:rFonts w:ascii="微軟正黑體" w:eastAsia="微軟正黑體" w:hAnsi="微軟正黑體" w:cs="Arial" w:hint="eastAsia"/>
                <w:spacing w:val="-2"/>
                <w:sz w:val="18"/>
                <w:szCs w:val="18"/>
              </w:rPr>
              <w:t xml:space="preserve"> </w:t>
            </w:r>
            <w:r w:rsidR="00F4611A" w:rsidRPr="00B94924">
              <w:rPr>
                <w:rFonts w:ascii="Arial" w:hAnsi="Arial" w:cs="Arial"/>
                <w:sz w:val="22"/>
                <w:szCs w:val="22"/>
              </w:rPr>
              <w:sym w:font="Wingdings 2" w:char="F0A3"/>
            </w:r>
            <w:r w:rsidR="00F4611A" w:rsidRPr="00B94924">
              <w:rPr>
                <w:rFonts w:ascii="微軟正黑體" w:eastAsia="微軟正黑體" w:hAnsi="微軟正黑體" w:cs="Arial"/>
                <w:spacing w:val="-2"/>
                <w:sz w:val="18"/>
                <w:szCs w:val="18"/>
              </w:rPr>
              <w:t>XML</w:t>
            </w:r>
            <w:r w:rsidR="00F4611A" w:rsidRPr="00B94924">
              <w:rPr>
                <w:rFonts w:ascii="微軟正黑體" w:eastAsia="微軟正黑體" w:hAnsi="微軟正黑體" w:cs="Arial" w:hint="eastAsia"/>
                <w:spacing w:val="-2"/>
                <w:sz w:val="18"/>
                <w:szCs w:val="18"/>
              </w:rPr>
              <w:t>憑證智慧卡密碼單</w:t>
            </w:r>
            <w:r w:rsidR="00F4611A">
              <w:rPr>
                <w:rFonts w:ascii="微軟正黑體" w:eastAsia="微軟正黑體" w:hAnsi="微軟正黑體" w:cs="Arial" w:hint="eastAsia"/>
                <w:spacing w:val="-2"/>
                <w:sz w:val="18"/>
                <w:szCs w:val="18"/>
              </w:rPr>
              <w:t xml:space="preserve"> </w:t>
            </w:r>
            <w:r w:rsidR="00F4611A" w:rsidRPr="00B94924">
              <w:rPr>
                <w:rFonts w:ascii="Arial" w:hAnsi="Arial" w:cs="Arial"/>
                <w:sz w:val="22"/>
                <w:szCs w:val="22"/>
              </w:rPr>
              <w:sym w:font="Wingdings 2" w:char="F0A3"/>
            </w:r>
            <w:r w:rsidR="00F4611A" w:rsidRPr="002E72CF">
              <w:rPr>
                <w:rFonts w:ascii="微軟正黑體" w:eastAsia="微軟正黑體" w:hAnsi="微軟正黑體" w:cs="Arial" w:hint="eastAsia"/>
                <w:spacing w:val="-2"/>
                <w:sz w:val="18"/>
                <w:szCs w:val="18"/>
              </w:rPr>
              <w:t>密碼通知書</w:t>
            </w:r>
          </w:p>
          <w:p w:rsidR="00E265AC" w:rsidRP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EE1314">
              <w:rPr>
                <w:rFonts w:ascii="微軟正黑體" w:eastAsia="微軟正黑體" w:hAnsi="微軟正黑體" w:hint="eastAsia"/>
                <w:b/>
                <w:color w:val="FF0000"/>
                <w:sz w:val="20"/>
                <w:shd w:val="pct10" w:color="auto" w:fill="auto"/>
              </w:rPr>
              <w:t>（若立約人</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簽名</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樣式與留存印鑑相同者，可免再簽蓋以下原留印鑑）</w:t>
            </w:r>
          </w:p>
          <w:p w:rsidR="00E265AC" w:rsidRPr="00B94924" w:rsidRDefault="00E265AC" w:rsidP="00A97C25">
            <w:pPr>
              <w:pStyle w:val="a4"/>
              <w:snapToGrid w:val="0"/>
              <w:spacing w:beforeLines="40" w:before="130" w:afterLines="25" w:after="81" w:line="240" w:lineRule="auto"/>
              <w:jc w:val="center"/>
              <w:rPr>
                <w:rFonts w:ascii="微軟正黑體" w:eastAsia="微軟正黑體" w:hAnsi="微軟正黑體"/>
                <w:b/>
                <w:color w:val="FF0000"/>
                <w:sz w:val="20"/>
              </w:rPr>
            </w:pPr>
            <w:r w:rsidRPr="00A97C25">
              <w:rPr>
                <w:rFonts w:ascii="微軟正黑體" w:eastAsia="微軟正黑體" w:hAnsi="微軟正黑體" w:hint="eastAsia"/>
                <w:b/>
                <w:color w:val="DBDBDB" w:themeColor="accent3" w:themeTint="66"/>
                <w:sz w:val="64"/>
                <w:szCs w:val="64"/>
              </w:rPr>
              <w:t>(請簽蓋原留印鑑)</w:t>
            </w:r>
          </w:p>
        </w:tc>
        <w:tc>
          <w:tcPr>
            <w:tcW w:w="236" w:type="dxa"/>
            <w:vMerge w:val="restart"/>
            <w:tcBorders>
              <w:left w:val="single" w:sz="24" w:space="0" w:color="948A54"/>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right w:val="single" w:sz="4" w:space="0" w:color="auto"/>
            </w:tcBorders>
            <w:vAlign w:val="center"/>
          </w:tcPr>
          <w:p w:rsidR="00E265AC"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經副</w:t>
            </w:r>
          </w:p>
          <w:p w:rsidR="00E265AC" w:rsidRPr="00531301"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襄理</w:t>
            </w:r>
          </w:p>
        </w:tc>
        <w:tc>
          <w:tcPr>
            <w:tcW w:w="933" w:type="dxa"/>
            <w:tcBorders>
              <w:top w:val="single" w:sz="4" w:space="0" w:color="auto"/>
              <w:left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hint="eastAsia"/>
                <w:sz w:val="20"/>
              </w:rPr>
              <w:t>覆核</w:t>
            </w:r>
          </w:p>
        </w:tc>
        <w:tc>
          <w:tcPr>
            <w:tcW w:w="933"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sz w:val="20"/>
              </w:rPr>
              <w:t>經辦</w:t>
            </w:r>
          </w:p>
        </w:tc>
        <w:tc>
          <w:tcPr>
            <w:tcW w:w="934"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2" w:left="-77"/>
              <w:jc w:val="center"/>
              <w:rPr>
                <w:rFonts w:ascii="微軟正黑體" w:eastAsia="微軟正黑體" w:hAnsi="微軟正黑體" w:cs="Arial"/>
                <w:sz w:val="20"/>
              </w:rPr>
            </w:pPr>
            <w:r w:rsidRPr="00531301">
              <w:rPr>
                <w:rFonts w:ascii="微軟正黑體" w:eastAsia="微軟正黑體" w:hAnsi="微軟正黑體"/>
                <w:sz w:val="20"/>
              </w:rPr>
              <w:t>驗印</w:t>
            </w:r>
          </w:p>
        </w:tc>
      </w:tr>
      <w:tr w:rsidR="00E265AC" w:rsidRPr="00531301" w:rsidTr="00EB4FB6">
        <w:trPr>
          <w:cantSplit/>
          <w:trHeight w:val="631"/>
        </w:trPr>
        <w:tc>
          <w:tcPr>
            <w:tcW w:w="6801" w:type="dxa"/>
            <w:vMerge/>
            <w:tcBorders>
              <w:left w:val="single" w:sz="24" w:space="0" w:color="948A54"/>
              <w:bottom w:val="nil"/>
              <w:right w:val="single" w:sz="24" w:space="0" w:color="948A54"/>
            </w:tcBorders>
          </w:tcPr>
          <w:p w:rsidR="00E265AC" w:rsidRPr="00240A88" w:rsidRDefault="00E265AC" w:rsidP="00A97C25">
            <w:pPr>
              <w:pStyle w:val="a4"/>
              <w:snapToGrid w:val="0"/>
              <w:spacing w:beforeLines="40" w:before="130" w:afterLines="25" w:after="81" w:line="240" w:lineRule="auto"/>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4"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265AC">
        <w:trPr>
          <w:cantSplit/>
          <w:trHeight w:hRule="exact" w:val="133"/>
        </w:trPr>
        <w:tc>
          <w:tcPr>
            <w:tcW w:w="6801" w:type="dxa"/>
            <w:vMerge/>
            <w:tcBorders>
              <w:left w:val="single" w:sz="24" w:space="0" w:color="948A54"/>
              <w:bottom w:val="single" w:sz="4" w:space="0" w:color="auto"/>
              <w:right w:val="single" w:sz="24" w:space="0" w:color="948A54"/>
            </w:tcBorders>
          </w:tcPr>
          <w:p w:rsidR="00E265AC" w:rsidRPr="00240A88"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val="restart"/>
            <w:tcBorders>
              <w:top w:val="single" w:sz="4" w:space="0" w:color="auto"/>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B4FB6">
        <w:trPr>
          <w:cantSplit/>
          <w:trHeight w:hRule="exact" w:val="513"/>
        </w:trPr>
        <w:tc>
          <w:tcPr>
            <w:tcW w:w="6801" w:type="dxa"/>
            <w:vMerge w:val="restart"/>
            <w:tcBorders>
              <w:top w:val="single" w:sz="4" w:space="0" w:color="auto"/>
              <w:left w:val="single" w:sz="24" w:space="0" w:color="948A54"/>
              <w:right w:val="single" w:sz="24" w:space="0" w:color="948A54"/>
            </w:tcBorders>
          </w:tcPr>
          <w:p w:rsidR="00E265AC" w:rsidRPr="00E265AC"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w w:val="110"/>
                <w:sz w:val="64"/>
                <w:szCs w:val="64"/>
              </w:rPr>
            </w:pPr>
            <w:r w:rsidRPr="00E265AC">
              <w:rPr>
                <w:rFonts w:ascii="微軟正黑體" w:eastAsia="微軟正黑體" w:hAnsi="微軟正黑體" w:hint="eastAsia"/>
                <w:b/>
                <w:color w:val="DBDBDB" w:themeColor="accent3" w:themeTint="66"/>
                <w:w w:val="110"/>
                <w:sz w:val="64"/>
                <w:szCs w:val="64"/>
              </w:rPr>
              <w:t>(請簽蓋原留印鑑)</w:t>
            </w: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tcBorders>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A97C25">
        <w:trPr>
          <w:cantSplit/>
          <w:trHeight w:val="709"/>
        </w:trPr>
        <w:tc>
          <w:tcPr>
            <w:tcW w:w="6801" w:type="dxa"/>
            <w:vMerge/>
            <w:tcBorders>
              <w:left w:val="single" w:sz="24" w:space="0" w:color="948A54"/>
              <w:bottom w:val="single" w:sz="24" w:space="0" w:color="948A54"/>
              <w:right w:val="single" w:sz="24" w:space="0" w:color="948A54"/>
            </w:tcBorders>
          </w:tcPr>
          <w:p w:rsidR="00E265AC" w:rsidRPr="00531301" w:rsidRDefault="00E265AC" w:rsidP="00B94924">
            <w:pPr>
              <w:pStyle w:val="a4"/>
              <w:snapToGrid w:val="0"/>
              <w:spacing w:beforeLines="40" w:before="130" w:afterLines="25" w:after="81" w:line="760" w:lineRule="exact"/>
              <w:jc w:val="center"/>
              <w:rPr>
                <w:rFonts w:ascii="微軟正黑體" w:eastAsia="微軟正黑體" w:hAnsi="微軟正黑體" w:cs="Arial"/>
                <w:b/>
                <w:color w:val="D9D9D9"/>
                <w:sz w:val="56"/>
                <w:szCs w:val="16"/>
              </w:rPr>
            </w:pPr>
          </w:p>
        </w:tc>
        <w:tc>
          <w:tcPr>
            <w:tcW w:w="236" w:type="dxa"/>
            <w:vMerge/>
            <w:tcBorders>
              <w:left w:val="single" w:sz="24" w:space="0" w:color="948A54"/>
            </w:tcBorders>
            <w:textDirection w:val="tbRlV"/>
            <w:vAlign w:val="bottom"/>
          </w:tcPr>
          <w:p w:rsidR="00E265AC" w:rsidRPr="00531301" w:rsidRDefault="00E265AC" w:rsidP="006C3B56">
            <w:pPr>
              <w:snapToGrid w:val="0"/>
              <w:spacing w:line="240" w:lineRule="exact"/>
              <w:ind w:leftChars="50" w:left="120"/>
              <w:rPr>
                <w:rFonts w:ascii="微軟正黑體" w:eastAsia="微軟正黑體" w:hAnsi="微軟正黑體"/>
                <w:sz w:val="20"/>
              </w:rPr>
            </w:pPr>
          </w:p>
        </w:tc>
        <w:tc>
          <w:tcPr>
            <w:tcW w:w="3733" w:type="dxa"/>
            <w:gridSpan w:val="4"/>
            <w:vAlign w:val="center"/>
          </w:tcPr>
          <w:p w:rsidR="00E265AC" w:rsidRPr="00531301" w:rsidRDefault="00E265AC" w:rsidP="00B94924">
            <w:pPr>
              <w:snapToGrid w:val="0"/>
              <w:spacing w:line="260" w:lineRule="exact"/>
              <w:jc w:val="both"/>
              <w:rPr>
                <w:rFonts w:ascii="微軟正黑體" w:eastAsia="微軟正黑體" w:hAnsi="微軟正黑體"/>
                <w:sz w:val="20"/>
              </w:rPr>
            </w:pPr>
            <w:r w:rsidRPr="00531301">
              <w:rPr>
                <w:rFonts w:ascii="微軟正黑體" w:eastAsia="微軟正黑體" w:hAnsi="微軟正黑體" w:hint="eastAsia"/>
                <w:sz w:val="18"/>
                <w:szCs w:val="22"/>
              </w:rPr>
              <w:t>推廣行員編號</w:t>
            </w:r>
            <w:r w:rsidRPr="00531301">
              <w:rPr>
                <w:rFonts w:ascii="微軟正黑體" w:eastAsia="微軟正黑體" w:hAnsi="微軟正黑體" w:hint="eastAsia"/>
                <w:sz w:val="18"/>
                <w:szCs w:val="22"/>
                <w:u w:val="single"/>
              </w:rPr>
              <w:t xml:space="preserve">                 </w:t>
            </w:r>
          </w:p>
        </w:tc>
      </w:tr>
    </w:tbl>
    <w:p w:rsidR="003F4EA9" w:rsidRPr="009D12FC" w:rsidRDefault="003F4EA9" w:rsidP="003F4EA9">
      <w:pPr>
        <w:spacing w:line="240" w:lineRule="exact"/>
        <w:ind w:firstLineChars="1200" w:firstLine="2640"/>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9D12FC">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兆豐國際商業銀行個人網路銀行業務服務契約約定條款</w:t>
      </w:r>
    </w:p>
    <w:tbl>
      <w:tblPr>
        <w:tblW w:w="10760" w:type="dxa"/>
        <w:jc w:val="center"/>
        <w:tblLook w:val="04A0" w:firstRow="1" w:lastRow="0" w:firstColumn="1" w:lastColumn="0" w:noHBand="0" w:noVBand="1"/>
      </w:tblPr>
      <w:tblGrid>
        <w:gridCol w:w="5467"/>
        <w:gridCol w:w="5293"/>
      </w:tblGrid>
      <w:tr w:rsidR="003F4EA9" w:rsidRPr="009C4C6C" w:rsidTr="006C3B56">
        <w:trPr>
          <w:trHeight w:val="14931"/>
          <w:jc w:val="center"/>
        </w:trPr>
        <w:tc>
          <w:tcPr>
            <w:tcW w:w="5467" w:type="dxa"/>
            <w:shd w:val="clear" w:color="auto" w:fill="auto"/>
          </w:tcPr>
          <w:p w:rsidR="003F4EA9" w:rsidRPr="009C4C6C" w:rsidRDefault="003F4EA9" w:rsidP="006C3B56">
            <w:pPr>
              <w:pStyle w:val="ae"/>
              <w:widowControl w:val="0"/>
              <w:spacing w:line="160" w:lineRule="exact"/>
              <w:ind w:left="175" w:hangingChars="146" w:hanging="175"/>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第一條、銀行資訊</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 xml:space="preserve">（一）銀行名稱：兆豐國際商業銀行 </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（二）申訴及客服專線：0800-016-168</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（三）網址：h</w:t>
            </w:r>
            <w:r w:rsidRPr="009C4C6C">
              <w:rPr>
                <w:rFonts w:ascii="微軟正黑體" w:eastAsia="微軟正黑體" w:hAnsi="微軟正黑體"/>
                <w:color w:val="404040" w:themeColor="text1" w:themeTint="BF"/>
                <w:sz w:val="12"/>
                <w:szCs w:val="12"/>
              </w:rPr>
              <w:t>ttps:</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www.megabank.com.tw</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（四）地址：台北市吉林路100號</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（五）傳真號碼：02-8982-2345</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（六）銀行電子信箱：</w:t>
            </w:r>
            <w:hyperlink r:id="rId8" w:history="1">
              <w:r w:rsidRPr="009C4C6C">
                <w:rPr>
                  <w:rFonts w:ascii="微軟正黑體" w:eastAsia="微軟正黑體" w:hAnsi="微軟正黑體"/>
                  <w:color w:val="404040" w:themeColor="text1" w:themeTint="BF"/>
                  <w:sz w:val="12"/>
                  <w:szCs w:val="12"/>
                </w:rPr>
                <w:t>https://www.megabank.com.tw/</w:t>
              </w:r>
            </w:hyperlink>
            <w:r w:rsidRPr="009C4C6C">
              <w:rPr>
                <w:rFonts w:ascii="微軟正黑體" w:eastAsia="微軟正黑體" w:hAnsi="微軟正黑體"/>
                <w:color w:val="404040" w:themeColor="text1" w:themeTint="BF"/>
                <w:sz w:val="12"/>
                <w:szCs w:val="12"/>
              </w:rPr>
              <w:t>webitem/contact.asp</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第二條  契約之適用範圍</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本契約係個人網路銀行業務服務之一般性共同約定，除個別契約另有約定外，悉依本契約之約定；</w:t>
            </w:r>
            <w:r w:rsidRPr="009C4C6C">
              <w:rPr>
                <w:rFonts w:ascii="微軟正黑體" w:eastAsia="微軟正黑體" w:hAnsi="微軟正黑體" w:hint="eastAsia"/>
                <w:bCs/>
                <w:color w:val="404040" w:themeColor="text1" w:themeTint="BF"/>
                <w:sz w:val="12"/>
                <w:szCs w:val="12"/>
              </w:rPr>
              <w:t>個人網路銀行服務網頁（網址：</w:t>
            </w:r>
            <w:r w:rsidRPr="009C4C6C">
              <w:rPr>
                <w:rFonts w:ascii="微軟正黑體" w:eastAsia="微軟正黑體" w:hAnsi="微軟正黑體"/>
                <w:bCs/>
                <w:color w:val="404040" w:themeColor="text1" w:themeTint="BF"/>
                <w:sz w:val="12"/>
                <w:szCs w:val="12"/>
              </w:rPr>
              <w:t>https://ebank.megabank.com.tw</w:t>
            </w:r>
            <w:r w:rsidRPr="009C4C6C">
              <w:rPr>
                <w:rFonts w:ascii="微軟正黑體" w:eastAsia="微軟正黑體" w:hAnsi="微軟正黑體" w:hint="eastAsia"/>
                <w:bCs/>
                <w:color w:val="404040" w:themeColor="text1" w:themeTint="BF"/>
                <w:sz w:val="12"/>
                <w:szCs w:val="12"/>
              </w:rPr>
              <w:t>）所列示之內容為契約之一部分</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個別契約不得牴觸本契約。但個別契約對客戶之保護更有利者，從其約定。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申請書及其附件為本契約之一部分，與本契約有同一效力。</w:t>
            </w:r>
          </w:p>
          <w:p w:rsidR="003F4EA9" w:rsidRPr="009C4C6C"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本契約條款如</w:t>
            </w:r>
            <w:r w:rsidRPr="009C4C6C">
              <w:rPr>
                <w:rFonts w:ascii="微軟正黑體" w:eastAsia="微軟正黑體" w:hAnsi="微軟正黑體" w:hint="eastAsia"/>
                <w:bCs/>
                <w:color w:val="404040" w:themeColor="text1" w:themeTint="BF"/>
                <w:sz w:val="12"/>
                <w:szCs w:val="12"/>
              </w:rPr>
              <w:t>有</w:t>
            </w:r>
            <w:r w:rsidRPr="009C4C6C">
              <w:rPr>
                <w:rFonts w:ascii="微軟正黑體" w:eastAsia="微軟正黑體" w:hAnsi="微軟正黑體" w:hint="eastAsia"/>
                <w:color w:val="404040" w:themeColor="text1" w:themeTint="BF"/>
                <w:sz w:val="12"/>
                <w:szCs w:val="12"/>
              </w:rPr>
              <w:t>疑義</w:t>
            </w:r>
            <w:r w:rsidRPr="009C4C6C">
              <w:rPr>
                <w:rFonts w:ascii="微軟正黑體" w:eastAsia="微軟正黑體" w:hAnsi="微軟正黑體" w:hint="eastAsia"/>
                <w:bCs/>
                <w:color w:val="404040" w:themeColor="text1" w:themeTint="BF"/>
                <w:sz w:val="12"/>
                <w:szCs w:val="12"/>
              </w:rPr>
              <w:t>時，應為有利於消費者之解釋。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第三條　名詞定義</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一、「網路銀行業務」：指客戶端電腦經由網路與銀行電腦連線，無須親赴銀行櫃台，即可直接取得銀行所提供之各項金融服務。</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二、「電子文件」：指銀行或客戶經由網路連線傳遞之文字、聲音、圖片、影像、符號或其他資料，以電子或其他以人之知覺無法直接認識之方式，所製成足以表示其用意之紀錄，而供電子處理之用者。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三、「數位簽章」：指將電子文件以數學演算法或其他方式運算為一定長度之數位資料，以簽署人之私密金鑰對其加密，形成電子簽章，並得以公開金鑰加以驗證者。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四、「憑證機構」：為一公正機構，受理客戶有關帳務或身分資訊電子憑證申請（目前銀行之電子憑證認證機構為台灣網路認證股份有限公司）。</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五、「憑證」：指載有簽章驗證資料，用以確認簽署人身分、資格之電子形式證明。</w:t>
            </w:r>
          </w:p>
          <w:p w:rsidR="003F4EA9" w:rsidRPr="009C4C6C" w:rsidRDefault="003F4EA9" w:rsidP="006C3B56">
            <w:pPr>
              <w:spacing w:line="160" w:lineRule="exact"/>
              <w:ind w:leftChars="160" w:left="38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客戶申請憑證，除使用本契約規定之範圍外，尚得使用於臺灣網路認證股份有限公司網站公告之應用範圍內，除此之外，客戶不得將該憑證作其他目的之使用。</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六、「私密金鑰」：係指具有配對關係之數位資料中，由簽署人保有，用以製作數位簽章者。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七、「公開金鑰」：係指具有配對關係之數位資料中，對外公開，用以驗證數位簽章者。</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八、「帳戶」：指訂約雙方以書面約定，作為客戶支付相關款項之指定活期性存款帳戶。</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九、「行動銀行」：</w:t>
            </w:r>
            <w:r w:rsidR="00535D07" w:rsidRPr="00535D07">
              <w:rPr>
                <w:rFonts w:ascii="微軟正黑體" w:eastAsia="微軟正黑體" w:hAnsi="微軟正黑體" w:hint="eastAsia"/>
                <w:color w:val="404040" w:themeColor="text1" w:themeTint="BF"/>
                <w:sz w:val="12"/>
                <w:szCs w:val="12"/>
              </w:rPr>
              <w:t>為網路銀行之延伸服務，提供申請網路銀行服務之客戶可使用特定手機平台（iOS、Android），下載銀行行動銀行軟體，或使用行動裝置之瀏覽器，連結至銀行行動銀行網址，使用銀行所提供之行動銀行各項服務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十、「</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」：由伺服器產生具雜點且不規則排列的數字鍵盤，顯示於客戶端，客戶進行交易時，使用</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點選輸入指定的交易資訊，交由伺服器驗證</w:t>
            </w:r>
            <w:r w:rsidRPr="009C4C6C">
              <w:rPr>
                <w:rFonts w:ascii="微軟正黑體" w:eastAsia="微軟正黑體" w:hAnsi="微軟正黑體"/>
                <w:color w:val="404040" w:themeColor="text1" w:themeTint="BF"/>
                <w:sz w:val="12"/>
                <w:szCs w:val="12"/>
              </w:rPr>
              <w:t>以確保交易正確性。</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四</w:t>
            </w:r>
            <w:r w:rsidRPr="009C4C6C">
              <w:rPr>
                <w:rFonts w:ascii="微軟正黑體" w:eastAsia="微軟正黑體" w:hAnsi="微軟正黑體"/>
                <w:b/>
                <w:color w:val="404040" w:themeColor="text1" w:themeTint="BF"/>
                <w:sz w:val="12"/>
                <w:szCs w:val="12"/>
              </w:rPr>
              <w:t>條  網頁之確認</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s="Times New Roman"/>
                <w:color w:val="404040" w:themeColor="text1" w:themeTint="BF"/>
                <w:sz w:val="12"/>
                <w:szCs w:val="12"/>
              </w:rPr>
            </w:pPr>
            <w:r w:rsidRPr="009C4C6C">
              <w:rPr>
                <w:rFonts w:ascii="微軟正黑體" w:eastAsia="微軟正黑體" w:hAnsi="微軟正黑體" w:cs="Times New Roman"/>
                <w:color w:val="404040" w:themeColor="text1" w:themeTint="BF"/>
                <w:sz w:val="12"/>
                <w:szCs w:val="12"/>
              </w:rPr>
              <w:t>客戶使用網路銀行前，請先確認網路銀行正確之網址，才使用網路銀行服務；</w:t>
            </w:r>
            <w:r w:rsidRPr="009C4C6C">
              <w:rPr>
                <w:rFonts w:ascii="微軟正黑體" w:eastAsia="微軟正黑體" w:hAnsi="微軟正黑體" w:hint="eastAsia"/>
                <w:color w:val="404040" w:themeColor="text1" w:themeTint="BF"/>
                <w:sz w:val="12"/>
                <w:szCs w:val="12"/>
              </w:rPr>
              <w:t>並同意事先詳讀銀行公告或約定，及依照網路指示步驟操作，如因操作不當或其他任何非可歸責於銀行之事由，致有損及客戶權益情事發生時，客戶應自行負責。</w:t>
            </w:r>
            <w:r w:rsidRPr="009C4C6C">
              <w:rPr>
                <w:rFonts w:ascii="微軟正黑體" w:eastAsia="微軟正黑體" w:hAnsi="微軟正黑體" w:cs="Times New Roman"/>
                <w:color w:val="404040" w:themeColor="text1" w:themeTint="BF"/>
                <w:sz w:val="12"/>
                <w:szCs w:val="12"/>
              </w:rPr>
              <w:t>如有疑問，請電</w:t>
            </w:r>
            <w:r w:rsidRPr="009C4C6C">
              <w:rPr>
                <w:rFonts w:ascii="微軟正黑體" w:eastAsia="微軟正黑體" w:hAnsi="微軟正黑體" w:hint="eastAsia"/>
                <w:color w:val="404040" w:themeColor="text1" w:themeTint="BF"/>
                <w:sz w:val="12"/>
                <w:szCs w:val="12"/>
              </w:rPr>
              <w:t>0800016168</w:t>
            </w:r>
            <w:r w:rsidRPr="009C4C6C">
              <w:rPr>
                <w:rFonts w:ascii="微軟正黑體" w:eastAsia="微軟正黑體" w:hAnsi="微軟正黑體" w:cs="Times New Roman"/>
                <w:color w:val="404040" w:themeColor="text1" w:themeTint="BF"/>
                <w:sz w:val="12"/>
                <w:szCs w:val="12"/>
              </w:rPr>
              <w:t>詢問。</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銀行應以一般民眾得認知之方式，告知客戶網路銀行應用環境之風險。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銀行應盡善良管理人之注意義務，隨時維護網站的正確性與安全性，並隨時注意有無偽造之網頁，以避免客戶之權益受損。</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第五條  服務項目</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w:t>
            </w:r>
            <w:r w:rsidRPr="009C4C6C">
              <w:rPr>
                <w:rFonts w:ascii="微軟正黑體" w:eastAsia="微軟正黑體" w:hAnsi="微軟正黑體" w:cs="Arial"/>
                <w:color w:val="404040" w:themeColor="text1" w:themeTint="BF"/>
                <w:sz w:val="12"/>
                <w:szCs w:val="12"/>
              </w:rPr>
              <w:t>行</w:t>
            </w:r>
            <w:r w:rsidRPr="009C4C6C">
              <w:rPr>
                <w:rFonts w:ascii="微軟正黑體" w:eastAsia="微軟正黑體" w:hAnsi="微軟正黑體" w:cs="Arial" w:hint="eastAsia"/>
                <w:color w:val="404040" w:themeColor="text1" w:themeTint="BF"/>
                <w:sz w:val="12"/>
                <w:szCs w:val="12"/>
              </w:rPr>
              <w:t>於個人</w:t>
            </w:r>
            <w:r w:rsidRPr="009C4C6C">
              <w:rPr>
                <w:rFonts w:ascii="微軟正黑體" w:eastAsia="微軟正黑體" w:hAnsi="微軟正黑體" w:cs="Arial"/>
                <w:color w:val="404040" w:themeColor="text1" w:themeTint="BF"/>
                <w:sz w:val="12"/>
                <w:szCs w:val="12"/>
              </w:rPr>
              <w:t>網路銀行</w:t>
            </w:r>
            <w:r w:rsidRPr="009C4C6C">
              <w:rPr>
                <w:rFonts w:ascii="微軟正黑體" w:eastAsia="微軟正黑體" w:hAnsi="微軟正黑體" w:cs="Arial" w:hint="eastAsia"/>
                <w:color w:val="404040" w:themeColor="text1" w:themeTint="BF"/>
                <w:sz w:val="12"/>
                <w:szCs w:val="12"/>
              </w:rPr>
              <w:t>網站</w:t>
            </w:r>
            <w:r w:rsidRPr="009C4C6C">
              <w:rPr>
                <w:rFonts w:ascii="微軟正黑體" w:eastAsia="微軟正黑體" w:hAnsi="微軟正黑體" w:cs="Arial"/>
                <w:color w:val="404040" w:themeColor="text1" w:themeTint="BF"/>
                <w:sz w:val="12"/>
                <w:szCs w:val="12"/>
              </w:rPr>
              <w:t>提供下列</w:t>
            </w:r>
            <w:r w:rsidRPr="009C4C6C">
              <w:rPr>
                <w:rFonts w:ascii="微軟正黑體" w:eastAsia="微軟正黑體" w:hAnsi="微軟正黑體" w:cs="Arial" w:hint="eastAsia"/>
                <w:color w:val="404040" w:themeColor="text1" w:themeTint="BF"/>
                <w:sz w:val="12"/>
                <w:szCs w:val="12"/>
              </w:rPr>
              <w:t>功能項目</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相關服務內容，以銀行網站公告為準</w:t>
            </w:r>
            <w:r w:rsidRPr="009C4C6C">
              <w:rPr>
                <w:rFonts w:ascii="微軟正黑體" w:eastAsia="微軟正黑體" w:hAnsi="微軟正黑體" w:cs="Arial"/>
                <w:color w:val="404040" w:themeColor="text1" w:themeTint="BF"/>
                <w:sz w:val="12"/>
                <w:szCs w:val="12"/>
              </w:rPr>
              <w:t xml:space="preserve">）： </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（一）我的帳戶。（二）台幣服務。（三）外幣服務。（四）貸款服務。</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五</w:t>
            </w:r>
            <w:r w:rsidRPr="009C4C6C">
              <w:rPr>
                <w:rFonts w:ascii="微軟正黑體" w:eastAsia="微軟正黑體" w:hAnsi="微軟正黑體" w:cs="Arial"/>
                <w:color w:val="404040" w:themeColor="text1" w:themeTint="BF"/>
                <w:sz w:val="12"/>
                <w:szCs w:val="12"/>
              </w:rPr>
              <w:t>）信用卡服務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六</w:t>
            </w:r>
            <w:r w:rsidRPr="009C4C6C">
              <w:rPr>
                <w:rFonts w:ascii="微軟正黑體" w:eastAsia="微軟正黑體" w:hAnsi="微軟正黑體" w:cs="Arial"/>
                <w:color w:val="404040" w:themeColor="text1" w:themeTint="BF"/>
                <w:sz w:val="12"/>
                <w:szCs w:val="12"/>
              </w:rPr>
              <w:t>）理財服務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（七）</w:t>
            </w:r>
            <w:r w:rsidRPr="009C4C6C">
              <w:rPr>
                <w:rFonts w:ascii="微軟正黑體" w:eastAsia="微軟正黑體" w:hAnsi="微軟正黑體" w:cs="Arial" w:hint="eastAsia"/>
                <w:color w:val="404040" w:themeColor="text1" w:themeTint="BF"/>
                <w:sz w:val="12"/>
                <w:szCs w:val="12"/>
              </w:rPr>
              <w:t>其他</w:t>
            </w:r>
            <w:r w:rsidRPr="009C4C6C">
              <w:rPr>
                <w:rFonts w:ascii="微軟正黑體" w:eastAsia="微軟正黑體" w:hAnsi="微軟正黑體" w:cs="Arial"/>
                <w:color w:val="404040" w:themeColor="text1" w:themeTint="BF"/>
                <w:sz w:val="12"/>
                <w:szCs w:val="12"/>
              </w:rPr>
              <w:t>服務</w:t>
            </w:r>
            <w:r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color w:val="404040" w:themeColor="text1" w:themeTint="BF"/>
                <w:sz w:val="12"/>
                <w:szCs w:val="12"/>
              </w:rPr>
              <w:t>（</w:t>
            </w:r>
            <w:r w:rsidR="00B77857" w:rsidRPr="00450E90">
              <w:rPr>
                <w:rFonts w:ascii="微軟正黑體" w:eastAsia="微軟正黑體" w:hAnsi="微軟正黑體" w:cs="Arial" w:hint="eastAsia"/>
                <w:sz w:val="12"/>
                <w:szCs w:val="12"/>
              </w:rPr>
              <w:t>八</w:t>
            </w:r>
            <w:r w:rsidRPr="00450E90">
              <w:rPr>
                <w:rFonts w:ascii="微軟正黑體" w:eastAsia="微軟正黑體" w:hAnsi="微軟正黑體" w:cs="Arial"/>
                <w:sz w:val="12"/>
                <w:szCs w:val="12"/>
              </w:rPr>
              <w:t>）掛失服務</w:t>
            </w:r>
            <w:r w:rsidRPr="00450E90">
              <w:rPr>
                <w:rFonts w:ascii="微軟正黑體" w:eastAsia="微軟正黑體" w:hAnsi="微軟正黑體" w:cs="Arial" w:hint="eastAsia"/>
                <w:sz w:val="12"/>
                <w:szCs w:val="12"/>
              </w:rPr>
              <w:t>。</w:t>
            </w:r>
            <w:r w:rsidRPr="00450E90">
              <w:rPr>
                <w:rFonts w:ascii="微軟正黑體" w:eastAsia="微軟正黑體" w:hAnsi="微軟正黑體" w:cs="Arial"/>
                <w:sz w:val="12"/>
                <w:szCs w:val="12"/>
              </w:rPr>
              <w:t>（</w:t>
            </w:r>
            <w:r w:rsidR="00B77857" w:rsidRPr="00450E90">
              <w:rPr>
                <w:rFonts w:ascii="微軟正黑體" w:eastAsia="微軟正黑體" w:hAnsi="微軟正黑體" w:cs="Arial" w:hint="eastAsia"/>
                <w:sz w:val="12"/>
                <w:szCs w:val="12"/>
              </w:rPr>
              <w:t>九</w:t>
            </w:r>
            <w:r w:rsidRPr="00450E90">
              <w:rPr>
                <w:rFonts w:ascii="微軟正黑體" w:eastAsia="微軟正黑體" w:hAnsi="微軟正黑體" w:cs="Arial"/>
                <w:sz w:val="12"/>
                <w:szCs w:val="12"/>
              </w:rPr>
              <w:t>）</w:t>
            </w:r>
            <w:r w:rsidRPr="009C4C6C">
              <w:rPr>
                <w:rFonts w:ascii="微軟正黑體" w:eastAsia="微軟正黑體" w:hAnsi="微軟正黑體" w:cs="Arial"/>
                <w:color w:val="404040" w:themeColor="text1" w:themeTint="BF"/>
                <w:sz w:val="12"/>
                <w:szCs w:val="12"/>
              </w:rPr>
              <w:t>匯利率查詢</w:t>
            </w:r>
            <w:r w:rsidRPr="009C4C6C">
              <w:rPr>
                <w:rFonts w:ascii="微軟正黑體" w:eastAsia="微軟正黑體" w:hAnsi="微軟正黑體" w:cs="Arial" w:hint="eastAsia"/>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銀行對於個人網路銀行網站記載之相關訊息，應確保其正確性，且對客戶所負義務不得低於網站之內容。</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第六條  </w:t>
            </w:r>
            <w:r w:rsidRPr="009C4C6C">
              <w:rPr>
                <w:rFonts w:ascii="微軟正黑體" w:eastAsia="微軟正黑體" w:hAnsi="微軟正黑體"/>
                <w:b/>
                <w:color w:val="404040" w:themeColor="text1" w:themeTint="BF"/>
                <w:sz w:val="12"/>
                <w:szCs w:val="12"/>
              </w:rPr>
              <w:t>連線所使用之網路</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銀行及客戶同意使用網路進行電子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傳</w:t>
            </w:r>
            <w:r w:rsidRPr="009C4C6C">
              <w:rPr>
                <w:rFonts w:ascii="微軟正黑體" w:eastAsia="微軟正黑體" w:hAnsi="微軟正黑體" w:hint="eastAsia"/>
                <w:color w:val="404040" w:themeColor="text1" w:themeTint="BF"/>
                <w:sz w:val="12"/>
                <w:szCs w:val="12"/>
              </w:rPr>
              <w:t>送及接收</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銀行及客戶應分別就各項權利義務關係與各該網路業者簽訂網路服務契約，並各自負擔網路使用之費用。</w:t>
            </w:r>
          </w:p>
          <w:p w:rsidR="003F4EA9" w:rsidRPr="009C4C6C" w:rsidRDefault="003F4EA9" w:rsidP="006C3B56">
            <w:pPr>
              <w:pStyle w:val="HTML"/>
              <w:tabs>
                <w:tab w:val="clear" w:pos="916"/>
              </w:tabs>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第七條  </w:t>
            </w:r>
            <w:r w:rsidRPr="009C4C6C">
              <w:rPr>
                <w:rFonts w:ascii="微軟正黑體" w:eastAsia="微軟正黑體" w:hAnsi="微軟正黑體"/>
                <w:b/>
                <w:color w:val="404040" w:themeColor="text1" w:themeTint="BF"/>
                <w:sz w:val="12"/>
                <w:szCs w:val="12"/>
              </w:rPr>
              <w:t>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之接收與回應</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銀行接收含數位簽章或經銀行及客戶同意用以辨識身分之電子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後，</w:t>
            </w:r>
            <w:r w:rsidRPr="009C4C6C">
              <w:rPr>
                <w:rFonts w:ascii="微軟正黑體" w:eastAsia="微軟正黑體" w:hAnsi="微軟正黑體" w:hint="eastAsia"/>
                <w:color w:val="404040" w:themeColor="text1" w:themeTint="BF"/>
                <w:sz w:val="12"/>
                <w:szCs w:val="12"/>
              </w:rPr>
              <w:t>除查詢之事項外，銀行應提供該交易電子文件中重要資訊之網頁供客戶再次確認後，</w:t>
            </w:r>
            <w:r w:rsidRPr="009C4C6C">
              <w:rPr>
                <w:rFonts w:ascii="微軟正黑體" w:eastAsia="微軟正黑體" w:hAnsi="微軟正黑體"/>
                <w:color w:val="404040" w:themeColor="text1" w:themeTint="BF"/>
                <w:sz w:val="12"/>
                <w:szCs w:val="12"/>
              </w:rPr>
              <w:t>即時進行檢核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處理，並將檢核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處理結果</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銀行或客戶接收來自對方任何電子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，若無法辨識其</w:t>
            </w:r>
            <w:r w:rsidRPr="009C4C6C">
              <w:rPr>
                <w:rFonts w:ascii="微軟正黑體" w:eastAsia="微軟正黑體" w:hAnsi="微軟正黑體" w:hint="eastAsia"/>
                <w:color w:val="404040" w:themeColor="text1" w:themeTint="BF"/>
                <w:sz w:val="12"/>
                <w:szCs w:val="12"/>
              </w:rPr>
              <w:t>身分或</w:t>
            </w:r>
            <w:r w:rsidRPr="009C4C6C">
              <w:rPr>
                <w:rFonts w:ascii="微軟正黑體" w:eastAsia="微軟正黑體" w:hAnsi="微軟正黑體"/>
                <w:color w:val="404040" w:themeColor="text1" w:themeTint="BF"/>
                <w:sz w:val="12"/>
                <w:szCs w:val="12"/>
              </w:rPr>
              <w:t>內容時，視為自始未傳送。但銀行可確定客戶身分時，應立即將內容無法辨識之事實</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以網頁、E-MAIL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第八條　電子文件之不執行</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如有下列情形之一，銀行得不執行任何接收之電子文件：</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一、有具體理由懷疑電子文件之真實性或所指定事項之正確性者。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二、銀行依據電子文件處理，將違反相關法令之規定者。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三、銀行因客戶之原因而無法於帳戶扣取客戶所應支付之費用者。</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銀行不執行前項電子文件者，應同時將不執行之理由及情形，</w:t>
            </w:r>
            <w:r w:rsidRPr="009C4C6C">
              <w:rPr>
                <w:rFonts w:ascii="微軟正黑體" w:eastAsia="微軟正黑體" w:hAnsi="微軟正黑體" w:hint="eastAsia"/>
                <w:bCs/>
                <w:color w:val="404040" w:themeColor="text1" w:themeTint="BF"/>
                <w:sz w:val="12"/>
                <w:szCs w:val="12"/>
              </w:rPr>
              <w:t>以網頁、E-MAIL或其他</w:t>
            </w:r>
            <w:r w:rsidRPr="009C4C6C">
              <w:rPr>
                <w:rFonts w:ascii="微軟正黑體" w:eastAsia="微軟正黑體" w:hAnsi="微軟正黑體" w:hint="eastAsia"/>
                <w:color w:val="404040" w:themeColor="text1" w:themeTint="BF"/>
                <w:sz w:val="12"/>
                <w:szCs w:val="12"/>
              </w:rPr>
              <w:t>雙方約定之方式通知客戶</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hint="eastAsia"/>
                <w:color w:val="404040" w:themeColor="text1" w:themeTint="BF"/>
                <w:sz w:val="12"/>
                <w:szCs w:val="12"/>
              </w:rPr>
              <w:t>，客戶受通知後得以</w:t>
            </w:r>
            <w:r w:rsidRPr="009C4C6C">
              <w:rPr>
                <w:rFonts w:ascii="微軟正黑體" w:eastAsia="微軟正黑體" w:hAnsi="微軟正黑體" w:hint="eastAsia"/>
                <w:bCs/>
                <w:color w:val="404040" w:themeColor="text1" w:themeTint="BF"/>
                <w:sz w:val="12"/>
                <w:szCs w:val="12"/>
              </w:rPr>
              <w:t>電話、E-MAIL或其他</w:t>
            </w:r>
            <w:r w:rsidRPr="009C4C6C">
              <w:rPr>
                <w:rFonts w:ascii="微軟正黑體" w:eastAsia="微軟正黑體" w:hAnsi="微軟正黑體" w:hint="eastAsia"/>
                <w:color w:val="404040" w:themeColor="text1" w:themeTint="BF"/>
                <w:sz w:val="12"/>
                <w:szCs w:val="12"/>
              </w:rPr>
              <w:t>雙方約定方式向銀行確認。</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九</w:t>
            </w:r>
            <w:r w:rsidRPr="009C4C6C">
              <w:rPr>
                <w:rFonts w:ascii="微軟正黑體" w:eastAsia="微軟正黑體" w:hAnsi="微軟正黑體"/>
                <w:b/>
                <w:color w:val="404040" w:themeColor="text1" w:themeTint="BF"/>
                <w:sz w:val="12"/>
                <w:szCs w:val="12"/>
              </w:rPr>
              <w:t>條　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交換作業時限</w:t>
            </w:r>
          </w:p>
          <w:p w:rsidR="003F4EA9" w:rsidRPr="009C4C6C" w:rsidRDefault="003F4EA9" w:rsidP="006C3B56">
            <w:pPr>
              <w:widowControl/>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係由銀行電腦自動處理，客戶發出電子</w:t>
            </w:r>
            <w:r w:rsidRPr="009C4C6C">
              <w:rPr>
                <w:rFonts w:ascii="微軟正黑體" w:eastAsia="微軟正黑體" w:hAnsi="微軟正黑體" w:cs="細明體" w:hint="eastAsia"/>
                <w:color w:val="404040" w:themeColor="text1" w:themeTint="BF"/>
                <w:kern w:val="0"/>
                <w:sz w:val="12"/>
                <w:szCs w:val="12"/>
              </w:rPr>
              <w:t>文件，經客戶依第七條第一項銀行提供之再確認機制確定其內容正確性後，</w:t>
            </w:r>
            <w:r w:rsidRPr="009C4C6C">
              <w:rPr>
                <w:rFonts w:ascii="微軟正黑體" w:eastAsia="微軟正黑體" w:hAnsi="微軟正黑體"/>
                <w:color w:val="404040" w:themeColor="text1" w:themeTint="BF"/>
                <w:sz w:val="12"/>
                <w:szCs w:val="12"/>
              </w:rPr>
              <w:t>傳送至銀行後即不得撤回。但未到期之預約交易在銀行規定之期限內，得撤回</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修改。</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pacing w:val="-16"/>
                <w:kern w:val="32"/>
                <w:sz w:val="12"/>
                <w:szCs w:val="12"/>
              </w:rPr>
            </w:pPr>
            <w:r w:rsidRPr="009C4C6C">
              <w:rPr>
                <w:rFonts w:ascii="微軟正黑體" w:eastAsia="微軟正黑體" w:hAnsi="微軟正黑體"/>
                <w:color w:val="404040" w:themeColor="text1" w:themeTint="BF"/>
                <w:sz w:val="12"/>
                <w:szCs w:val="12"/>
              </w:rPr>
              <w:t>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經由網路傳送至銀行後，於銀行電腦自動處理中已逾</w:t>
            </w:r>
            <w:r w:rsidRPr="009C4C6C">
              <w:rPr>
                <w:rFonts w:ascii="微軟正黑體" w:eastAsia="微軟正黑體" w:hAnsi="微軟正黑體" w:cs="新細明體"/>
                <w:color w:val="404040" w:themeColor="text1" w:themeTint="BF"/>
                <w:sz w:val="12"/>
                <w:szCs w:val="12"/>
              </w:rPr>
              <w:t>銀行</w:t>
            </w:r>
            <w:r w:rsidRPr="009C4C6C">
              <w:rPr>
                <w:rFonts w:ascii="微軟正黑體" w:eastAsia="微軟正黑體" w:hAnsi="微軟正黑體" w:cs="新細明體" w:hint="eastAsia"/>
                <w:color w:val="404040" w:themeColor="text1" w:themeTint="BF"/>
                <w:sz w:val="12"/>
                <w:szCs w:val="12"/>
              </w:rPr>
              <w:t>營業</w:t>
            </w:r>
            <w:r w:rsidRPr="009C4C6C">
              <w:rPr>
                <w:rFonts w:ascii="微軟正黑體" w:eastAsia="微軟正黑體" w:hAnsi="微軟正黑體" w:cs="新細明體"/>
                <w:color w:val="404040" w:themeColor="text1" w:themeTint="BF"/>
                <w:sz w:val="12"/>
                <w:szCs w:val="12"/>
              </w:rPr>
              <w:t>時間</w:t>
            </w:r>
            <w:r w:rsidRPr="009C4C6C">
              <w:rPr>
                <w:rFonts w:ascii="微軟正黑體" w:eastAsia="微軟正黑體" w:hAnsi="微軟正黑體" w:cs="細明體" w:hint="eastAsia"/>
                <w:color w:val="404040" w:themeColor="text1" w:themeTint="BF"/>
                <w:kern w:val="0"/>
                <w:sz w:val="12"/>
                <w:szCs w:val="12"/>
              </w:rPr>
              <w:t>（週一至週五之下午三時三十分）</w:t>
            </w:r>
            <w:r w:rsidRPr="009C4C6C">
              <w:rPr>
                <w:rFonts w:ascii="微軟正黑體" w:eastAsia="微軟正黑體" w:hAnsi="微軟正黑體" w:cs="新細明體"/>
                <w:color w:val="404040" w:themeColor="text1" w:themeTint="BF"/>
                <w:sz w:val="12"/>
                <w:szCs w:val="12"/>
              </w:rPr>
              <w:t>時，銀行應即以電子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s="新細明體"/>
                <w:color w:val="404040" w:themeColor="text1" w:themeTint="BF"/>
                <w:sz w:val="12"/>
                <w:szCs w:val="12"/>
              </w:rPr>
              <w:t>通知客戶</w:t>
            </w:r>
            <w:r w:rsidRPr="009C4C6C">
              <w:rPr>
                <w:rFonts w:ascii="微軟正黑體" w:eastAsia="微軟正黑體" w:hAnsi="微軟正黑體" w:cs="新細明體" w:hint="eastAsia"/>
                <w:color w:val="404040" w:themeColor="text1" w:themeTint="BF"/>
                <w:sz w:val="12"/>
                <w:szCs w:val="12"/>
              </w:rPr>
              <w:t>，該</w:t>
            </w:r>
            <w:r w:rsidRPr="009C4C6C">
              <w:rPr>
                <w:rFonts w:ascii="微軟正黑體" w:eastAsia="微軟正黑體" w:hAnsi="微軟正黑體" w:hint="eastAsia"/>
                <w:color w:val="404040" w:themeColor="text1" w:themeTint="BF"/>
                <w:sz w:val="12"/>
                <w:szCs w:val="12"/>
              </w:rPr>
              <w:t>筆交易將改於次一營業日處理或依其他雙方約定方式處理。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網路轉帳（外匯交易除外）交易時間不論是否為銀行營業日，銀行均提供二十四小時服務，若於銀行營業時間（週一至週五下午三時三十分）結束後繼續操作者，則視為次一營業日帳</w:t>
            </w:r>
            <w:r>
              <w:rPr>
                <w:rFonts w:ascii="微軟正黑體" w:eastAsia="微軟正黑體" w:hAnsi="微軟正黑體" w:hint="eastAsia"/>
                <w:color w:val="404040" w:themeColor="text1" w:themeTint="BF"/>
                <w:sz w:val="12"/>
                <w:szCs w:val="12"/>
              </w:rPr>
              <w:t>。</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惟</w:t>
            </w:r>
            <w:r w:rsidRPr="0038635E">
              <w:rPr>
                <w:rFonts w:ascii="微軟正黑體" w:eastAsia="微軟正黑體" w:hAnsi="微軟正黑體" w:hint="eastAsia"/>
                <w:b/>
                <w:color w:val="FF0000"/>
                <w:sz w:val="12"/>
                <w:szCs w:val="12"/>
              </w:rPr>
              <w:t>跨行轉帳每筆金額超過新臺幣二百萬元以上或當日累計轉出金額超過新臺幣三百萬元，該筆跨行轉帳之截止時間為週一至週五之下午三時三十分。</w:t>
            </w:r>
            <w:r w:rsidRPr="009C4C6C">
              <w:rPr>
                <w:rFonts w:ascii="微軟正黑體" w:eastAsia="微軟正黑體" w:hAnsi="微軟正黑體" w:hint="eastAsia"/>
                <w:color w:val="404040" w:themeColor="text1" w:themeTint="BF"/>
                <w:sz w:val="12"/>
                <w:szCs w:val="12"/>
              </w:rPr>
              <w:t>於網路銀行</w:t>
            </w:r>
            <w:r w:rsidRPr="0038635E">
              <w:rPr>
                <w:rFonts w:ascii="微軟正黑體" w:eastAsia="微軟正黑體" w:hAnsi="微軟正黑體" w:hint="eastAsia"/>
                <w:b/>
                <w:color w:val="FF0000"/>
                <w:sz w:val="12"/>
                <w:szCs w:val="12"/>
              </w:rPr>
              <w:t>繳稅</w:t>
            </w:r>
            <w:r w:rsidRPr="009C4C6C">
              <w:rPr>
                <w:rFonts w:ascii="微軟正黑體" w:eastAsia="微軟正黑體" w:hAnsi="微軟正黑體" w:hint="eastAsia"/>
                <w:color w:val="404040" w:themeColor="text1" w:themeTint="BF"/>
                <w:sz w:val="12"/>
                <w:szCs w:val="12"/>
              </w:rPr>
              <w:t>，每筆金額</w:t>
            </w:r>
            <w:r w:rsidRPr="0038635E">
              <w:rPr>
                <w:rFonts w:ascii="微軟正黑體" w:eastAsia="微軟正黑體" w:hAnsi="微軟正黑體" w:hint="eastAsia"/>
                <w:b/>
                <w:color w:val="FF0000"/>
                <w:sz w:val="12"/>
                <w:szCs w:val="12"/>
              </w:rPr>
              <w:t>須小於新臺幣200萬元（含）</w:t>
            </w:r>
            <w:r w:rsidRPr="009C4C6C">
              <w:rPr>
                <w:rFonts w:ascii="微軟正黑體" w:eastAsia="微軟正黑體" w:hAnsi="微軟正黑體" w:hint="eastAsia"/>
                <w:color w:val="404040" w:themeColor="text1" w:themeTint="BF"/>
                <w:sz w:val="12"/>
                <w:szCs w:val="12"/>
              </w:rPr>
              <w:t>，若繳稅金額大於新臺幣200萬元，客戶須至財政部網路繳稅服務網（https://paytax.nat.gov.tw/）繳納，於該網站辦理網路繳稅交易為二十四小時服務，倘繳交稅款屬逾期不受理之繳款類別，其截止繳稅時間為政府機關繳稅通知所載繳稅截止日當日二十四時。於財政部網路繳稅服務網辦理網路繳稅每日單筆金額及每日多筆累計金額均無限制。</w:t>
            </w:r>
          </w:p>
          <w:p w:rsidR="003F4EA9" w:rsidRPr="00CD61D4" w:rsidRDefault="003F4EA9" w:rsidP="006C3B56">
            <w:pPr>
              <w:pStyle w:val="HTML"/>
              <w:snapToGrid w:val="0"/>
              <w:spacing w:line="160" w:lineRule="exact"/>
              <w:ind w:leftChars="65" w:left="156" w:rightChars="-30" w:right="-72"/>
              <w:jc w:val="both"/>
              <w:rPr>
                <w:rFonts w:ascii="微軟正黑體" w:eastAsia="微軟正黑體" w:hAnsi="微軟正黑體" w:cs="Times New Roman"/>
                <w:color w:val="404040" w:themeColor="text1" w:themeTint="BF"/>
                <w:kern w:val="2"/>
                <w:sz w:val="12"/>
                <w:szCs w:val="12"/>
              </w:rPr>
            </w:pPr>
            <w:r w:rsidRPr="00CD61D4">
              <w:rPr>
                <w:rFonts w:ascii="微軟正黑體" w:eastAsia="微軟正黑體" w:hAnsi="微軟正黑體" w:cs="Times New Roman" w:hint="eastAsia"/>
                <w:color w:val="404040" w:themeColor="text1" w:themeTint="BF"/>
                <w:kern w:val="2"/>
                <w:sz w:val="12"/>
                <w:szCs w:val="12"/>
              </w:rPr>
              <w:t>銀行提供客戶二十四小時網路銀行線上申請取消約定轉入帳戶或暫停存款帳戶之付款功能，客戶如欲恢復上述功能請至櫃台提出書面申請。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十</w:t>
            </w:r>
            <w:r w:rsidRPr="009C4C6C">
              <w:rPr>
                <w:rFonts w:ascii="微軟正黑體" w:eastAsia="微軟正黑體" w:hAnsi="微軟正黑體"/>
                <w:b/>
                <w:color w:val="404040" w:themeColor="text1" w:themeTint="BF"/>
                <w:sz w:val="12"/>
                <w:szCs w:val="12"/>
              </w:rPr>
              <w:t>條　費用</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客戶自使用本契約服務之日起，同</w:t>
            </w:r>
            <w:r w:rsidRPr="009C4C6C">
              <w:rPr>
                <w:rFonts w:ascii="微軟正黑體" w:eastAsia="微軟正黑體" w:hAnsi="微軟正黑體"/>
                <w:color w:val="404040" w:themeColor="text1" w:themeTint="BF"/>
                <w:sz w:val="12"/>
                <w:szCs w:val="12"/>
              </w:rPr>
              <w:t>意依銀行所訂之收費標準（詳本契約附表</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兆豐國際商業銀行電子金融業務收費標準</w:t>
            </w:r>
            <w:r w:rsidRPr="009C4C6C">
              <w:rPr>
                <w:rFonts w:ascii="微軟正黑體" w:eastAsia="微軟正黑體" w:hAnsi="微軟正黑體" w:hint="eastAsia"/>
                <w:color w:val="404040" w:themeColor="text1" w:themeTint="BF"/>
                <w:sz w:val="12"/>
                <w:szCs w:val="12"/>
              </w:rPr>
              <w:t>一</w:t>
            </w:r>
            <w:r w:rsidRPr="009C4C6C">
              <w:rPr>
                <w:rFonts w:ascii="微軟正黑體" w:eastAsia="微軟正黑體" w:hAnsi="微軟正黑體"/>
                <w:color w:val="404040" w:themeColor="text1" w:themeTint="BF"/>
                <w:sz w:val="12"/>
                <w:szCs w:val="12"/>
              </w:rPr>
              <w:t>覽</w:t>
            </w:r>
            <w:r w:rsidRPr="009C4C6C">
              <w:rPr>
                <w:rFonts w:ascii="微軟正黑體" w:eastAsia="微軟正黑體" w:hAnsi="微軟正黑體" w:hint="eastAsia"/>
                <w:color w:val="404040" w:themeColor="text1" w:themeTint="BF"/>
                <w:sz w:val="12"/>
                <w:szCs w:val="12"/>
              </w:rPr>
              <w:t>表」）繳納各項交易處理服務費及安控裝備費，</w:t>
            </w:r>
            <w:r w:rsidRPr="009C4C6C">
              <w:rPr>
                <w:rFonts w:ascii="微軟正黑體" w:eastAsia="微軟正黑體" w:hAnsi="微軟正黑體"/>
                <w:color w:val="404040" w:themeColor="text1" w:themeTint="BF"/>
                <w:sz w:val="12"/>
                <w:szCs w:val="12"/>
              </w:rPr>
              <w:t>銀行並將上開收費標準公告於營業場所及網站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前項交易處理服務費授權銀行於交易時自客戶之帳戶內自動扣繳，安控裝備費則應於申請時或展期時繳納；</w:t>
            </w:r>
            <w:r w:rsidRPr="009C4C6C">
              <w:rPr>
                <w:rFonts w:ascii="微軟正黑體" w:eastAsia="微軟正黑體" w:hAnsi="微軟正黑體" w:hint="eastAsia"/>
                <w:bCs/>
                <w:color w:val="404040" w:themeColor="text1" w:themeTint="BF"/>
                <w:sz w:val="12"/>
                <w:szCs w:val="12"/>
              </w:rPr>
              <w:t>如未記載者，銀行不得收取</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收費標準於訂約後如有調整，銀行應於銀行網站之明顯處公告其內容，並以網頁、E-MAIL或其他雙方約定之方式使客戶得知（以下稱通知）調整之內容。</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293" w:type="dxa"/>
            <w:shd w:val="clear" w:color="auto" w:fill="auto"/>
          </w:tcPr>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之調整如係調高者，銀行應於網頁上提供客戶表達是否同意費用調高之選項。客戶未於調整生效日前表示同意者，銀行將於調整生效日起暫停客戶使用網路銀行一部之服務。客戶於調整生效日後，同意費用調整者，銀行應立即恢復網路銀行契約相關服務。</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前項銀行之公告及通知應於調整生效六十日前為之，且調整生效日不得早於公告及通知後次一年度之起日。</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第十一</w:t>
            </w:r>
            <w:r w:rsidRPr="009C4C6C">
              <w:rPr>
                <w:rFonts w:ascii="微軟正黑體" w:eastAsia="微軟正黑體" w:hAnsi="微軟正黑體"/>
                <w:b/>
                <w:color w:val="404040" w:themeColor="text1" w:themeTint="BF"/>
                <w:sz w:val="12"/>
                <w:szCs w:val="12"/>
              </w:rPr>
              <w:t>條　客戶軟硬體安裝與風險</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客戶申請使用本契約之服務項目，應自行安裝所需之電腦軟體、硬體，以及其他與安全相關之設備。安裝所需之費用及風險，由客戶自行負擔。</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w:t>
            </w:r>
            <w:r w:rsidRPr="009C4C6C">
              <w:rPr>
                <w:rFonts w:ascii="微軟正黑體" w:eastAsia="微軟正黑體" w:hAnsi="微軟正黑體"/>
                <w:color w:val="404040" w:themeColor="text1" w:themeTint="BF"/>
                <w:sz w:val="12"/>
                <w:szCs w:val="12"/>
              </w:rPr>
              <w:t>項軟硬體設備及相關文件如係由銀行所提供</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銀行僅同意客戶於約定服務範圍內使用，不得將之轉讓、轉借或以任何方式交付第三人。</w:t>
            </w:r>
            <w:r w:rsidRPr="009C4C6C">
              <w:rPr>
                <w:rFonts w:ascii="微軟正黑體" w:eastAsia="微軟正黑體" w:hAnsi="微軟正黑體" w:hint="eastAsia"/>
                <w:color w:val="404040" w:themeColor="text1" w:themeTint="BF"/>
                <w:sz w:val="12"/>
                <w:szCs w:val="12"/>
              </w:rPr>
              <w:t>銀行並應於網站及所提供軟硬體之包裝上載明進行本契約服務之最低軟硬體需求，且負擔所提供軟硬體之風險。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客戶於</w:t>
            </w:r>
            <w:r w:rsidRPr="009C4C6C">
              <w:rPr>
                <w:rFonts w:ascii="微軟正黑體" w:eastAsia="微軟正黑體" w:hAnsi="微軟正黑體" w:hint="eastAsia"/>
                <w:color w:val="404040" w:themeColor="text1" w:themeTint="BF"/>
                <w:sz w:val="12"/>
                <w:szCs w:val="12"/>
              </w:rPr>
              <w:t>本</w:t>
            </w:r>
            <w:r w:rsidRPr="009C4C6C">
              <w:rPr>
                <w:rFonts w:ascii="微軟正黑體" w:eastAsia="微軟正黑體" w:hAnsi="微軟正黑體"/>
                <w:color w:val="404040" w:themeColor="text1" w:themeTint="BF"/>
                <w:sz w:val="12"/>
                <w:szCs w:val="12"/>
              </w:rPr>
              <w:t>契約終止時，</w:t>
            </w:r>
            <w:r w:rsidRPr="009C4C6C">
              <w:rPr>
                <w:rFonts w:ascii="微軟正黑體" w:eastAsia="微軟正黑體" w:hAnsi="微軟正黑體" w:hint="eastAsia"/>
                <w:color w:val="404040" w:themeColor="text1" w:themeTint="BF"/>
                <w:sz w:val="12"/>
                <w:szCs w:val="12"/>
              </w:rPr>
              <w:t>如銀行要求</w:t>
            </w:r>
            <w:r w:rsidRPr="009C4C6C">
              <w:rPr>
                <w:rFonts w:ascii="微軟正黑體" w:eastAsia="微軟正黑體" w:hAnsi="微軟正黑體"/>
                <w:color w:val="404040" w:themeColor="text1" w:themeTint="BF"/>
                <w:sz w:val="12"/>
                <w:szCs w:val="12"/>
              </w:rPr>
              <w:t>返還</w:t>
            </w:r>
            <w:r w:rsidRPr="009C4C6C">
              <w:rPr>
                <w:rFonts w:ascii="微軟正黑體" w:eastAsia="微軟正黑體" w:hAnsi="微軟正黑體" w:hint="eastAsia"/>
                <w:color w:val="404040" w:themeColor="text1" w:themeTint="BF"/>
                <w:sz w:val="12"/>
                <w:szCs w:val="12"/>
              </w:rPr>
              <w:t>前項</w:t>
            </w:r>
            <w:r w:rsidRPr="009C4C6C">
              <w:rPr>
                <w:rFonts w:ascii="微軟正黑體" w:eastAsia="微軟正黑體" w:hAnsi="微軟正黑體"/>
                <w:color w:val="404040" w:themeColor="text1" w:themeTint="BF"/>
                <w:sz w:val="12"/>
                <w:szCs w:val="12"/>
              </w:rPr>
              <w:t>之</w:t>
            </w:r>
            <w:r w:rsidRPr="009C4C6C">
              <w:rPr>
                <w:rFonts w:ascii="微軟正黑體" w:eastAsia="微軟正黑體" w:hAnsi="微軟正黑體" w:hint="eastAsia"/>
                <w:color w:val="404040" w:themeColor="text1" w:themeTint="BF"/>
                <w:sz w:val="12"/>
                <w:szCs w:val="12"/>
              </w:rPr>
              <w:t>相關</w:t>
            </w:r>
            <w:r w:rsidRPr="009C4C6C">
              <w:rPr>
                <w:rFonts w:ascii="微軟正黑體" w:eastAsia="微軟正黑體" w:hAnsi="微軟正黑體"/>
                <w:color w:val="404040" w:themeColor="text1" w:themeTint="BF"/>
                <w:sz w:val="12"/>
                <w:szCs w:val="12"/>
              </w:rPr>
              <w:t>設備</w:t>
            </w:r>
            <w:r w:rsidRPr="009C4C6C">
              <w:rPr>
                <w:rFonts w:ascii="微軟正黑體" w:eastAsia="微軟正黑體" w:hAnsi="微軟正黑體" w:hint="eastAsia"/>
                <w:color w:val="404040" w:themeColor="text1" w:themeTint="BF"/>
                <w:sz w:val="12"/>
                <w:szCs w:val="12"/>
              </w:rPr>
              <w:t>，應以本契約特別約定者為限</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第十二條  客戶連線與責任</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銀行與客戶有特別約定者，必須為必要之測試後，始得連線。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客戶對銀行所提供之使用者代號、密碼、憑證及其它足以識別身分之工具，應負保管之責。</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銀行提供予客戶之密碼僅限於首次「更改密碼」之用，客戶須自列印密碼單日期起一個月，執行首次變更密碼交易，否則需重新申請。</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客戶輸入前項密碼連續錯誤達三次時，銀行電腦即自動停止客戶使用本契約之服務。客戶如擬恢復使用，須再重新申請網路銀行密碼。</w:t>
            </w:r>
            <w:r w:rsidRPr="0038635E">
              <w:rPr>
                <w:rFonts w:ascii="微軟正黑體" w:eastAsia="微軟正黑體" w:hAnsi="微軟正黑體" w:hint="eastAsia"/>
                <w:b/>
                <w:color w:val="FF0000"/>
                <w:sz w:val="12"/>
                <w:szCs w:val="12"/>
              </w:rPr>
              <w:t>客戶於一年內如未曾使用本契約服務，登入時須先變更密碼，且不得與前一次相同。為降低密碼被人竊取之風險，銀行每半年提醒客戶變更密碼。</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三</w:t>
            </w:r>
            <w:r w:rsidRPr="009C4C6C">
              <w:rPr>
                <w:rFonts w:ascii="微軟正黑體" w:eastAsia="微軟正黑體" w:hAnsi="微軟正黑體"/>
                <w:b/>
                <w:color w:val="404040" w:themeColor="text1" w:themeTint="BF"/>
                <w:sz w:val="12"/>
                <w:szCs w:val="12"/>
              </w:rPr>
              <w:t>條  交易核對</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銀行應於（1）一般卡（非商務卡）之信用卡對帳單：帳單結帳日後第七個營業日前；（2）存款對帳單：每月第七個營業日前以E-MAIL方式將客戶之帳單送至客戶所填寫之E-MAIL ADDRESS中，如因有非可歸責於銀行之事由致無法遞送時，該月即不再重送，但客戶得經由網路銀行自行查詢。</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銀行於每筆交易指示處理完畢後，以電子</w:t>
            </w:r>
            <w:r w:rsidRPr="009C4C6C">
              <w:rPr>
                <w:rFonts w:ascii="微軟正黑體" w:eastAsia="微軟正黑體" w:hAnsi="微軟正黑體" w:hint="eastAsia"/>
                <w:color w:val="404040" w:themeColor="text1" w:themeTint="BF"/>
                <w:sz w:val="12"/>
                <w:szCs w:val="12"/>
              </w:rPr>
              <w:t>文件（如網頁、E-MAIL等方式）</w:t>
            </w:r>
            <w:r w:rsidRPr="009C4C6C">
              <w:rPr>
                <w:rFonts w:ascii="微軟正黑體" w:eastAsia="微軟正黑體" w:hAnsi="微軟正黑體"/>
                <w:color w:val="404040" w:themeColor="text1" w:themeTint="BF"/>
                <w:sz w:val="12"/>
                <w:szCs w:val="12"/>
              </w:rPr>
              <w:t>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約定之方式通知客戶，客戶應核對其結果有無錯誤。如有不符，應於使用完成之日起四十五日內，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銀行應於每月對客戶以</w:t>
            </w:r>
            <w:r w:rsidRPr="009C4C6C">
              <w:rPr>
                <w:rFonts w:ascii="微軟正黑體" w:eastAsia="微軟正黑體" w:hAnsi="微軟正黑體" w:hint="eastAsia"/>
                <w:color w:val="404040" w:themeColor="text1" w:themeTint="BF"/>
                <w:sz w:val="12"/>
                <w:szCs w:val="12"/>
              </w:rPr>
              <w:t>平信、E-MAIL或其他雙方約定</w:t>
            </w:r>
            <w:r w:rsidRPr="009C4C6C">
              <w:rPr>
                <w:rFonts w:ascii="微軟正黑體" w:eastAsia="微軟正黑體" w:hAnsi="微軟正黑體"/>
                <w:color w:val="404040" w:themeColor="text1" w:themeTint="BF"/>
                <w:sz w:val="12"/>
                <w:szCs w:val="12"/>
              </w:rPr>
              <w:t>方式寄送上月之交易對帳單（該月無交易時不寄）。客戶核對後如認為交易對帳單所載事項有錯誤時，應於收受之日起四十五日內，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銀行對於客戶之通知，應即進行調查，並於通知到達銀行之日起三十日內，將調查之情形或結果</w:t>
            </w:r>
            <w:r w:rsidRPr="009C4C6C">
              <w:rPr>
                <w:rFonts w:ascii="微軟正黑體" w:eastAsia="微軟正黑體" w:hAnsi="微軟正黑體" w:hint="eastAsia"/>
                <w:color w:val="404040" w:themeColor="text1" w:themeTint="BF"/>
                <w:sz w:val="12"/>
                <w:szCs w:val="12"/>
              </w:rPr>
              <w:t>以書面方式</w:t>
            </w:r>
            <w:r w:rsidRPr="009C4C6C">
              <w:rPr>
                <w:rFonts w:ascii="微軟正黑體" w:eastAsia="微軟正黑體" w:hAnsi="微軟正黑體"/>
                <w:color w:val="404040" w:themeColor="text1" w:themeTint="BF"/>
                <w:sz w:val="12"/>
                <w:szCs w:val="12"/>
              </w:rPr>
              <w:t>覆知客戶</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hint="eastAsia"/>
                <w:b/>
                <w:bCs/>
                <w:color w:val="404040" w:themeColor="text1" w:themeTint="BF"/>
                <w:sz w:val="12"/>
                <w:szCs w:val="12"/>
              </w:rPr>
              <w:t>第十</w:t>
            </w:r>
            <w:r w:rsidRPr="009C4C6C">
              <w:rPr>
                <w:rFonts w:ascii="微軟正黑體" w:eastAsia="微軟正黑體" w:hAnsi="微軟正黑體" w:cs="細明體" w:hint="eastAsia"/>
                <w:b/>
                <w:color w:val="404040" w:themeColor="text1" w:themeTint="BF"/>
                <w:kern w:val="0"/>
                <w:sz w:val="12"/>
                <w:szCs w:val="12"/>
              </w:rPr>
              <w:t>四</w:t>
            </w:r>
            <w:r w:rsidRPr="009C4C6C">
              <w:rPr>
                <w:rFonts w:ascii="微軟正黑體" w:eastAsia="微軟正黑體" w:hAnsi="微軟正黑體" w:hint="eastAsia"/>
                <w:b/>
                <w:bCs/>
                <w:color w:val="404040" w:themeColor="text1" w:themeTint="BF"/>
                <w:sz w:val="12"/>
                <w:szCs w:val="12"/>
              </w:rPr>
              <w:t>條  掛失</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b/>
                <w:noProof/>
                <w:color w:val="404040" w:themeColor="text1" w:themeTint="BF"/>
                <w:sz w:val="12"/>
                <w:szCs w:val="1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0B65AA8" wp14:editId="3EC08F96">
                      <wp:simplePos x="0" y="0"/>
                      <wp:positionH relativeFrom="column">
                        <wp:posOffset>3267075</wp:posOffset>
                      </wp:positionH>
                      <wp:positionV relativeFrom="paragraph">
                        <wp:posOffset>123000</wp:posOffset>
                      </wp:positionV>
                      <wp:extent cx="360045" cy="720090"/>
                      <wp:effectExtent l="0" t="0" r="0" b="381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5AA8" id="Text Box 45" o:spid="_x0000_s1028" type="#_x0000_t202" style="position:absolute;left:0;text-align:left;margin-left:257.25pt;margin-top:9.7pt;width:28.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wugIAAMIFAAAOAAAAZHJzL2Uyb0RvYy54bWysVEtv2zAMvg/YfxB0d/2o8rBRp2jjeBjQ&#10;PYB2uyu2HAuzJU9SYhfF/vsoOc/2MmzzQZZEivxIfuTN7dA2aMeU5lKkOLwKMGKikCUXmxR/e8q9&#10;OUbaUFHSRgqW4mem8e3i/bubvktYJGvZlEwhMCJ00ncpro3pEt/XRc1aqq9kxwQIK6laauCoNn6p&#10;aA/W28aPgmDq91KVnZIF0xpus1GIF85+VbHCfKkqzQxqUgzYjFuVW9d29Rc3NNko2tW82MOgf4Gi&#10;pVyA06OpjBqKtoq/MdXyQkktK3NVyNaXVcUL5mKAaMLgVTSPNe2YiwWSo7tjmvT/M1t83n1ViJcp&#10;JhgJ2kKJnthg0L0cEJnY9PSdTkDrsQM9M8A9lNmFqrsHWfzQSMhlTcWG3Skl+5rREuCF9qV/9nS0&#10;o62Rdf9JluCHbo10hoZKtTZ3kA0E1qFMz8fSWCwFXF5PgwDwoAJEMyh87Ern0+TwuFPafGCyRXaT&#10;YgWVd8bp7kEbC4YmBxXrS8icN42rfiMuLkBxvAHX8NTKLAhXzJc4iFfz1Zx4JJquPBJkmXeXL4k3&#10;zcPZJLvOlsss/GX9hiSpeVkyYd0ciBWSPyvcnuIjJY7U0rLhpTVnIWm1WS8bhXYUiJ27z6UcJCc1&#10;/xKGSwLE8iqkMCLBfRR7+XQ+80hOJl48C+ZeEMb38TQgMcnyy5AeuGD/HhLqUxxPosnIpRPoV7EF&#10;7nsbG01abmB0NLxN8fyoRBPLwJUoXWkN5c24P0uFhX9KBZT7UGjHV0vRkaxmWA+uM6JDG6xl+QwE&#10;VhIIBiyFsQcbRr/DH6MehkiK9c8tVQyj5qOANohDQuzUcQcyAeJipM4l63MJFUUtYTaBsXG7NOOk&#10;2naKb2rwNTaekHfQOhV3tLY9NuLaNxwMChfdfqjZSXR+dlqn0bv4DQAA//8DAFBLAwQUAAYACAAA&#10;ACEAjFSIKOEAAAAKAQAADwAAAGRycy9kb3ducmV2LnhtbEyPwU6EMBCG7ya+QzMm3twCwrqLlA2a&#10;mBgPJK4e9tjSEYi0RVp2cZ/e8aTHmf/LP98Uu8UM7IiT750VEK8iYGgbp3vbCnh/e7rZAPNBWi0H&#10;Z1HAN3rYlZcXhcy1O9lXPO5Dy6jE+lwK6EIYc85906GRfuVGtJR9uMnIQOPUcj3JE5WbgSdRtOZG&#10;9pYudHLExw6bz/1sBDxXh/lrnup0ez6cq1qpl/pBrYW4vlqqe2ABl/AHw68+qUNJTsrNVns2CMji&#10;NCOUgm0KjIDsLk6AKVrcJhvgZcH/v1D+AAAA//8DAFBLAQItABQABgAIAAAAIQC2gziS/gAAAOEB&#10;AAATAAAAAAAAAAAAAAAAAAAAAABbQ29udGVudF9UeXBlc10ueG1sUEsBAi0AFAAGAAgAAAAhADj9&#10;If/WAAAAlAEAAAsAAAAAAAAAAAAAAAAALwEAAF9yZWxzLy5yZWxzUEsBAi0AFAAGAAgAAAAhAHaj&#10;sbC6AgAAwgUAAA4AAAAAAAAAAAAAAAAALgIAAGRycy9lMm9Eb2MueG1sUEsBAi0AFAAGAAgAAAAh&#10;AIxUiCjhAAAACgEAAA8AAAAAAAAAAAAAAAAAFAUAAGRycy9kb3ducmV2LnhtbFBLBQYAAAAABAAE&#10;APMAAAAiBg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9C4C6C">
              <w:rPr>
                <w:rFonts w:ascii="微軟正黑體" w:eastAsia="微軟正黑體" w:hAnsi="微軟正黑體" w:hint="eastAsia"/>
                <w:color w:val="404040" w:themeColor="text1" w:themeTint="BF"/>
                <w:sz w:val="12"/>
                <w:szCs w:val="12"/>
              </w:rPr>
              <w:t>辦理電子憑證掛失，於銀行受理掛失停用並完成電腦登錄時生效，客戶欲取消掛失或重新申請，須攜帶身分證件、原留印鑑至銀行辦理。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辦理金融卡或ＩＣ金融卡掛失，該掛失金融卡於下列時點起被冒用所生之損失，除ＩＣ金融卡預付消費未用餘額外，全數由銀行負擔：</w:t>
            </w:r>
            <w:r w:rsidRPr="009C4C6C">
              <w:rPr>
                <w:rFonts w:ascii="微軟正黑體" w:eastAsia="微軟正黑體" w:hAnsi="微軟正黑體"/>
                <w:color w:val="404040" w:themeColor="text1" w:themeTint="BF"/>
                <w:sz w:val="12"/>
                <w:szCs w:val="12"/>
              </w:rPr>
              <w:t>（1）</w:t>
            </w:r>
            <w:r w:rsidRPr="009C4C6C">
              <w:rPr>
                <w:rFonts w:ascii="微軟正黑體" w:eastAsia="微軟正黑體" w:hAnsi="微軟正黑體" w:hint="eastAsia"/>
                <w:color w:val="404040" w:themeColor="text1" w:themeTint="BF"/>
                <w:sz w:val="12"/>
                <w:szCs w:val="12"/>
              </w:rPr>
              <w:t>提取現款、轉帳入戶及磁條卡轉帳消費者，於銀行受理掛失停用完成電腦登錄時；（</w:t>
            </w:r>
            <w:r w:rsidRPr="009C4C6C">
              <w:rPr>
                <w:rFonts w:ascii="微軟正黑體" w:eastAsia="微軟正黑體" w:hAnsi="微軟正黑體"/>
                <w:color w:val="404040" w:themeColor="text1" w:themeTint="BF"/>
                <w:sz w:val="12"/>
                <w:szCs w:val="12"/>
              </w:rPr>
              <w:t>2</w:t>
            </w:r>
            <w:r w:rsidRPr="009C4C6C">
              <w:rPr>
                <w:rFonts w:ascii="微軟正黑體" w:eastAsia="微軟正黑體" w:hAnsi="微軟正黑體" w:hint="eastAsia"/>
                <w:color w:val="404040" w:themeColor="text1" w:themeTint="BF"/>
                <w:sz w:val="12"/>
                <w:szCs w:val="12"/>
              </w:rPr>
              <w:t>）屬ＩＣ金融卡之轉帳消費功能者，於銀行受理掛失之次日上午六時起。</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ＩＣ金融卡掛失止付後，其卡片內原圈存之金額須於掛失止付日起十二日後始得支用。</w:t>
            </w:r>
          </w:p>
          <w:p w:rsidR="003F4EA9" w:rsidRPr="009C4C6C" w:rsidRDefault="003F4EA9" w:rsidP="006C3B56">
            <w:pPr>
              <w:spacing w:line="160" w:lineRule="exact"/>
              <w:ind w:leftChars="60" w:left="504" w:rightChars="-30" w:right="-72" w:hangingChars="300" w:hanging="36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客戶欲取消掛失或申領新卡，須攜帶身分證件、原留存印鑑至原存行辦理。</w:t>
            </w:r>
          </w:p>
          <w:p w:rsidR="003F4EA9"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五</w:t>
            </w:r>
            <w:r w:rsidRPr="009C4C6C">
              <w:rPr>
                <w:rFonts w:ascii="微軟正黑體" w:eastAsia="微軟正黑體" w:hAnsi="微軟正黑體" w:cs="Arial" w:hint="eastAsia"/>
                <w:b/>
                <w:color w:val="404040" w:themeColor="text1" w:themeTint="BF"/>
                <w:sz w:val="12"/>
                <w:szCs w:val="12"/>
              </w:rPr>
              <w:t>條  網路轉帳交易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網路轉帳交易之金額以新臺幣「元」為單位。客戶轉帳至其在銀行其他新臺幣帳戶無金額限制，轉帳至銀行第三人特定帳戶部分或跨行轉帳部分或非約定帳戶轉帳部分或繳費服務部分，每日及每月累計轉帳限額，每筆轉帳限額，由銀行以顯著方式於網路上公開揭示，銀行並得隨時調整或訂定之。</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開立活期性存款帳戶之客戶得申請以網路轉帳方式將該帳戶存款轉入客戶本人在銀行開立之其他帳戶，亦得事先以書面約定為跨行轉帳或轉入第三人在銀行開立之帳戶，凡申請以晶片金融卡、e碼寶貝</w:t>
            </w:r>
            <w:r>
              <w:rPr>
                <w:rFonts w:ascii="微軟正黑體" w:eastAsia="微軟正黑體" w:hAnsi="微軟正黑體" w:hint="eastAsia"/>
                <w:color w:val="404040" w:themeColor="text1" w:themeTint="BF"/>
                <w:sz w:val="12"/>
                <w:szCs w:val="12"/>
              </w:rPr>
              <w:t>、行動e碼</w:t>
            </w:r>
            <w:r w:rsidRPr="0083175C">
              <w:rPr>
                <w:rFonts w:ascii="微軟正黑體" w:eastAsia="微軟正黑體" w:hAnsi="微軟正黑體" w:hint="eastAsia"/>
                <w:color w:val="404040" w:themeColor="text1" w:themeTint="BF"/>
                <w:sz w:val="12"/>
                <w:szCs w:val="12"/>
              </w:rPr>
              <w:t>或電子憑證（智慧卡型）辦理轉帳交易者，可向銀行申請轉入非約定帳戶轉帳之功能。轉入帳號如為銀行同業帳號時，有關之手續費同意銀行逕自客戶帳戶內扣取</w:t>
            </w:r>
            <w:r w:rsidRPr="004F53EB">
              <w:rPr>
                <w:rFonts w:ascii="微軟正黑體" w:eastAsia="微軟正黑體" w:hAnsi="微軟正黑體" w:hint="eastAsia"/>
                <w:color w:val="404040" w:themeColor="text1" w:themeTint="BF"/>
                <w:sz w:val="12"/>
                <w:szCs w:val="12"/>
              </w:rPr>
              <w:t>。</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預約轉帳可預約十二個月內之轉帳交易。付款日若非為銀行營業日得順延至次一營業日執行。預約交易可於到期日前一日，透過網路銀行取消先前之預約交易。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預約外幣轉帳交易限原幣。若註銷使用網路銀行或帳戶結清，銀行將取消該帳戶所有未到期之預約交易。</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個人之約定轉入帳戶於申辦日後次一日生效。</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客戶利用行動銀行辦理之預約轉帳，如屆至預約轉帳日雖已終止行動銀行，惟並未終止網路銀行轉帳服務及使用者代碼者，仍不影響該筆預約轉帳交易之進行。</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以網路銀行或行動銀行等方式於營業時間外（含假日）辦理轉帳及匯款存入之活期性存款，皆於存入當日開始計息，當日之切換點以24時為基礎。</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繳費及繳稅服務</w:t>
            </w:r>
            <w:r>
              <w:rPr>
                <w:rFonts w:ascii="微軟正黑體" w:eastAsia="微軟正黑體" w:hAnsi="微軟正黑體" w:hint="eastAsia"/>
                <w:color w:val="404040" w:themeColor="text1" w:themeTint="BF"/>
                <w:sz w:val="12"/>
                <w:szCs w:val="12"/>
              </w:rPr>
              <w:t>：</w:t>
            </w:r>
            <w:r w:rsidRPr="0083175C">
              <w:rPr>
                <w:rFonts w:ascii="微軟正黑體" w:eastAsia="微軟正黑體" w:hAnsi="微軟正黑體" w:hint="eastAsia"/>
                <w:color w:val="404040" w:themeColor="text1" w:themeTint="BF"/>
                <w:sz w:val="12"/>
                <w:szCs w:val="12"/>
              </w:rPr>
              <w:t>個人網路銀行之繳費類別項目細項列示銀行網站，立約人可透過個人網路銀行繳交各項稅款，包括所得稅、營業稅、營所稅、牌照稅、房屋稅及地價稅等；繳稅交易時間不論是否為銀行營業日，銀行均提供二十四小時服務，各項稅款截止繳稅時間為政府機關繳稅通知所載繳稅截止日當日二十四時，逾期即無法受理，立約人須臨櫃繳納；</w:t>
            </w:r>
            <w:r w:rsidRPr="0038635E">
              <w:rPr>
                <w:rFonts w:ascii="微軟正黑體" w:eastAsia="微軟正黑體" w:hAnsi="微軟正黑體" w:hint="eastAsia"/>
                <w:b/>
                <w:color w:val="FF0000"/>
                <w:sz w:val="12"/>
                <w:szCs w:val="12"/>
              </w:rPr>
              <w:t>每筆稅款金額須小於新臺幣200萬元（含）</w:t>
            </w:r>
            <w:r w:rsidRPr="0083175C">
              <w:rPr>
                <w:rFonts w:ascii="微軟正黑體" w:eastAsia="微軟正黑體" w:hAnsi="微軟正黑體" w:hint="eastAsia"/>
                <w:color w:val="404040" w:themeColor="text1" w:themeTint="BF"/>
                <w:sz w:val="12"/>
                <w:szCs w:val="12"/>
              </w:rPr>
              <w:t>。</w:t>
            </w:r>
          </w:p>
          <w:p w:rsidR="00FD281D" w:rsidRPr="00FD281D" w:rsidRDefault="00FD281D"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FD281D">
              <w:rPr>
                <w:rFonts w:ascii="微軟正黑體" w:eastAsia="微軟正黑體" w:hAnsi="微軟正黑體" w:cs="Arial" w:hint="eastAsia"/>
                <w:color w:val="404040" w:themeColor="text1" w:themeTint="BF"/>
                <w:sz w:val="12"/>
                <w:szCs w:val="12"/>
              </w:rPr>
              <w:t>數位存款帳戶相關轉帳規範請參見「兆豐國際商業銀行受理客戶以網路方式開立數位存款帳戶同意條款」。</w:t>
            </w:r>
          </w:p>
          <w:p w:rsidR="003F4EA9" w:rsidRPr="009C4C6C"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六</w:t>
            </w:r>
            <w:r w:rsidRPr="009C4C6C">
              <w:rPr>
                <w:rFonts w:ascii="微軟正黑體" w:eastAsia="微軟正黑體" w:hAnsi="微軟正黑體" w:cs="Arial" w:hint="eastAsia"/>
                <w:b/>
                <w:color w:val="404040" w:themeColor="text1" w:themeTint="BF"/>
                <w:sz w:val="12"/>
                <w:szCs w:val="12"/>
              </w:rPr>
              <w:t>條  信託理財業務網路交易(含ETF交易)</w:t>
            </w:r>
          </w:p>
          <w:p w:rsidR="003F4EA9" w:rsidRDefault="00CC44FA"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CC44FA">
              <w:rPr>
                <w:rFonts w:ascii="微軟正黑體" w:eastAsia="微軟正黑體" w:hAnsi="微軟正黑體" w:hint="eastAsia"/>
                <w:color w:val="404040" w:themeColor="text1" w:themeTint="BF"/>
                <w:sz w:val="12"/>
                <w:szCs w:val="12"/>
              </w:rPr>
              <w:t>除ETF之買進、賣出等交易時間另依本行網站公告為準外，</w:t>
            </w:r>
            <w:r w:rsidR="003F4EA9" w:rsidRPr="009C4C6C">
              <w:rPr>
                <w:rFonts w:ascii="微軟正黑體" w:eastAsia="微軟正黑體" w:hAnsi="微軟正黑體" w:hint="eastAsia"/>
                <w:color w:val="404040" w:themeColor="text1" w:themeTint="BF"/>
                <w:sz w:val="12"/>
                <w:szCs w:val="12"/>
              </w:rPr>
              <w:t>如以網路為國內外基金之單筆及定時</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不</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定額申購、轉換、回贖交易時，</w:t>
            </w:r>
            <w:r w:rsidR="003F4EA9" w:rsidRPr="009C4C6C">
              <w:rPr>
                <w:rFonts w:ascii="微軟正黑體" w:eastAsia="微軟正黑體" w:hAnsi="微軟正黑體"/>
                <w:color w:val="404040" w:themeColor="text1" w:themeTint="BF"/>
                <w:sz w:val="12"/>
                <w:szCs w:val="12"/>
              </w:rPr>
              <w:t>不論是否為</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行營業日，</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行均提供二十四小時服務，</w:t>
            </w:r>
            <w:r w:rsidR="003F4EA9" w:rsidRPr="009C4C6C">
              <w:rPr>
                <w:rFonts w:ascii="微軟正黑體" w:eastAsia="微軟正黑體" w:hAnsi="微軟正黑體" w:hint="eastAsia"/>
                <w:color w:val="404040" w:themeColor="text1" w:themeTint="BF"/>
                <w:sz w:val="12"/>
                <w:szCs w:val="12"/>
              </w:rPr>
              <w:t>惟於</w:t>
            </w:r>
            <w:r w:rsidR="003F4EA9" w:rsidRPr="0038635E">
              <w:rPr>
                <w:rFonts w:ascii="微軟正黑體" w:eastAsia="微軟正黑體" w:hAnsi="微軟正黑體" w:hint="eastAsia"/>
                <w:b/>
                <w:color w:val="FF0000"/>
                <w:sz w:val="12"/>
                <w:szCs w:val="12"/>
              </w:rPr>
              <w:t>每一營業日上午九時至下午三時之交易始為當日生效之交易，非營業時間內之交易，視為次一營業日或預約交易</w:t>
            </w:r>
            <w:r w:rsidR="003F4EA9" w:rsidRPr="009C4C6C">
              <w:rPr>
                <w:rFonts w:ascii="微軟正黑體" w:eastAsia="微軟正黑體" w:hAnsi="微軟正黑體" w:hint="eastAsia"/>
                <w:color w:val="404040" w:themeColor="text1" w:themeTint="BF"/>
                <w:sz w:val="12"/>
                <w:szCs w:val="12"/>
              </w:rPr>
              <w:t>，欲取消非營業時間內之交易，須於生效日前為之，前開交易時間之限制，銀行得不經通知隨時調整，惟應以顯著方式於銀行網站上公告之。</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網路下單交易所稱之營業日係指每週一至週五，並扣除國內例假日或其他休息日，惟遇國外例假日或其他休息日時，以國外次一營業日為基金交易日。</w:t>
            </w:r>
          </w:p>
          <w:p w:rsidR="003F4EA9" w:rsidRPr="000C382E"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以網路申購基金時，單筆/定時</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不</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定額申購最低金額依銀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相關作業規定辦理。特定金錢信託資金投資國內外有價證券交易完成後，銀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於兩個月內製作交易報告書，並至少每季定期製作對帳單，以書面或電子檔案之方式交付客戶，惟主管機關另有規定時，銀行將配合調整。</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第十七條  無存單定存交易</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新臺幣活期性存款或單一幣別之外匯活期性存款轉無存單定存，其每筆最低定存金額及存款期間及到期處理方式由客戶依銀行網路之指示選擇，</w:t>
            </w:r>
            <w:r w:rsidRPr="0038635E">
              <w:rPr>
                <w:rFonts w:ascii="微軟正黑體" w:eastAsia="微軟正黑體" w:hAnsi="微軟正黑體" w:hint="eastAsia"/>
                <w:b/>
                <w:color w:val="FF0000"/>
                <w:sz w:val="12"/>
                <w:szCs w:val="12"/>
              </w:rPr>
              <w:t>每筆新臺幣定存最高限額以本行官網(</w:t>
            </w:r>
            <w:r w:rsidRPr="0038635E">
              <w:rPr>
                <w:rFonts w:ascii="微軟正黑體" w:eastAsia="微軟正黑體" w:hAnsi="微軟正黑體"/>
                <w:b/>
                <w:color w:val="FF0000"/>
                <w:sz w:val="12"/>
                <w:szCs w:val="12"/>
              </w:rPr>
              <w:t>https://www.megabank.com.tw</w:t>
            </w:r>
            <w:r w:rsidRPr="0038635E">
              <w:rPr>
                <w:rFonts w:ascii="微軟正黑體" w:eastAsia="微軟正黑體" w:hAnsi="微軟正黑體" w:hint="eastAsia"/>
                <w:b/>
                <w:color w:val="FF0000"/>
                <w:sz w:val="12"/>
                <w:szCs w:val="12"/>
              </w:rPr>
              <w:t>)之業務公告為準。每筆外幣定存最高限額不得逾轉存當日以新臺幣一千萬元依銀行該存款外幣賣匯匯率折算後之等值外幣</w:t>
            </w:r>
            <w:r w:rsidRPr="009C4C6C">
              <w:rPr>
                <w:rFonts w:ascii="微軟正黑體" w:eastAsia="微軟正黑體" w:hAnsi="微軟正黑體" w:hint="eastAsia"/>
                <w:color w:val="404040" w:themeColor="text1" w:themeTint="BF"/>
                <w:sz w:val="12"/>
                <w:szCs w:val="12"/>
              </w:rPr>
              <w:t>。</w:t>
            </w:r>
          </w:p>
          <w:p w:rsidR="003F4EA9" w:rsidRDefault="003F4EA9"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無存單定存之利率均依轉存當日銀行該定存期間之牌告利率。客戶於銀行營業時間結束後，仍可繼續轉存定存，惟視為次一營業日帳，利率則適用次一營業日定存牌告利率。無存單定存限於營業時間內辦理解約，且限轉入原先活期性存款轉出帳號，客戶除以網路辦理外，亦得至櫃台辦理，印鑑參照原轉出帳戶；營業時間外，限以預約解約方式於網路辦理解約。</w:t>
            </w:r>
          </w:p>
          <w:p w:rsidR="00FD281D" w:rsidRPr="00B4305F" w:rsidRDefault="00FD281D"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FD281D">
              <w:rPr>
                <w:rFonts w:ascii="微軟正黑體" w:eastAsia="微軟正黑體" w:hAnsi="微軟正黑體" w:hint="eastAsia"/>
                <w:color w:val="404040" w:themeColor="text1" w:themeTint="BF"/>
                <w:sz w:val="12"/>
                <w:szCs w:val="12"/>
              </w:rPr>
              <w:t>數位存款帳戶相關使用規範請參見「兆豐國際商業銀行受理客戶以網路方式開立數位存款帳戶同意條款」。</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八</w:t>
            </w:r>
            <w:r w:rsidRPr="009C4C6C">
              <w:rPr>
                <w:rFonts w:ascii="微軟正黑體" w:eastAsia="微軟正黑體" w:hAnsi="微軟正黑體" w:cs="Arial" w:hint="eastAsia"/>
                <w:b/>
                <w:color w:val="404040" w:themeColor="text1" w:themeTint="BF"/>
                <w:sz w:val="12"/>
                <w:szCs w:val="12"/>
              </w:rPr>
              <w:t xml:space="preserve">條  </w:t>
            </w:r>
            <w:r w:rsidRPr="009C4C6C">
              <w:rPr>
                <w:rFonts w:ascii="微軟正黑體" w:eastAsia="微軟正黑體" w:hAnsi="微軟正黑體" w:cs="Arial"/>
                <w:b/>
                <w:color w:val="404040" w:themeColor="text1" w:themeTint="BF"/>
                <w:sz w:val="12"/>
                <w:szCs w:val="12"/>
              </w:rPr>
              <w:t>線上外匯交易</w:t>
            </w:r>
          </w:p>
          <w:p w:rsidR="003F4EA9" w:rsidRPr="00CD61D4" w:rsidRDefault="003F4EA9" w:rsidP="000A0D12">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線上</w:t>
            </w:r>
            <w:r w:rsidRPr="0038635E">
              <w:rPr>
                <w:rFonts w:ascii="微軟正黑體" w:eastAsia="微軟正黑體" w:hAnsi="微軟正黑體" w:hint="eastAsia"/>
                <w:b/>
                <w:color w:val="FF0000"/>
                <w:sz w:val="12"/>
                <w:szCs w:val="12"/>
              </w:rPr>
              <w:t>外匯交易</w:t>
            </w:r>
            <w:r w:rsidRPr="009C4C6C">
              <w:rPr>
                <w:rFonts w:ascii="微軟正黑體" w:eastAsia="微軟正黑體" w:hAnsi="微軟正黑體" w:hint="eastAsia"/>
                <w:color w:val="404040" w:themeColor="text1" w:themeTint="BF"/>
                <w:sz w:val="12"/>
                <w:szCs w:val="12"/>
              </w:rPr>
              <w:t>目前僅限銀行營業時間（</w:t>
            </w:r>
            <w:r w:rsidRPr="0038635E">
              <w:rPr>
                <w:rFonts w:ascii="微軟正黑體" w:eastAsia="微軟正黑體" w:hAnsi="微軟正黑體" w:hint="eastAsia"/>
                <w:b/>
                <w:color w:val="FF0000"/>
                <w:sz w:val="12"/>
                <w:szCs w:val="12"/>
              </w:rPr>
              <w:t>營業日之上午九時十分至下午三時三十分</w:t>
            </w:r>
            <w:r w:rsidRPr="009C4C6C">
              <w:rPr>
                <w:rFonts w:ascii="微軟正黑體" w:eastAsia="微軟正黑體" w:hAnsi="微軟正黑體" w:hint="eastAsia"/>
                <w:color w:val="404040" w:themeColor="text1" w:themeTint="BF"/>
                <w:sz w:val="12"/>
                <w:szCs w:val="12"/>
              </w:rPr>
              <w:t>），其交易係指銀行掛牌之外幣對新臺幣以及銀行掛牌之外幣對美元之當日即期外匯交易。客戶得至銀行櫃台領取外匯水單。</w:t>
            </w:r>
          </w:p>
        </w:tc>
      </w:tr>
    </w:tbl>
    <w:p w:rsidR="003F4EA9" w:rsidRPr="009C4C6C" w:rsidRDefault="003F4EA9" w:rsidP="003F4EA9">
      <w:pPr>
        <w:snapToGrid w:val="0"/>
        <w:spacing w:line="160" w:lineRule="exact"/>
        <w:rPr>
          <w:rFonts w:ascii="微軟正黑體" w:eastAsia="微軟正黑體" w:hAnsi="微軟正黑體"/>
          <w:color w:val="404040" w:themeColor="text1" w:themeTint="BF"/>
          <w:sz w:val="22"/>
        </w:rPr>
      </w:pPr>
    </w:p>
    <w:tbl>
      <w:tblPr>
        <w:tblW w:w="10817" w:type="dxa"/>
        <w:jc w:val="center"/>
        <w:tblLayout w:type="fixed"/>
        <w:tblLook w:val="04A0" w:firstRow="1" w:lastRow="0" w:firstColumn="1" w:lastColumn="0" w:noHBand="0" w:noVBand="1"/>
      </w:tblPr>
      <w:tblGrid>
        <w:gridCol w:w="5408"/>
        <w:gridCol w:w="5409"/>
      </w:tblGrid>
      <w:tr w:rsidR="003F4EA9" w:rsidRPr="009C4C6C" w:rsidTr="006C3B56">
        <w:trPr>
          <w:trHeight w:val="35"/>
          <w:jc w:val="center"/>
        </w:trPr>
        <w:tc>
          <w:tcPr>
            <w:tcW w:w="5408" w:type="dxa"/>
            <w:shd w:val="clear" w:color="auto" w:fill="auto"/>
          </w:tcPr>
          <w:p w:rsidR="000A0D12" w:rsidRPr="00450E90" w:rsidRDefault="000A0D12" w:rsidP="006C3B56">
            <w:pPr>
              <w:spacing w:line="160" w:lineRule="exact"/>
              <w:ind w:leftChars="60" w:left="144" w:rightChars="-30" w:right="-72"/>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客戶與銀行線上外匯交易每筆最高金額依網路揭示金額為準。</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客</w:t>
            </w:r>
            <w:r w:rsidRPr="00450E90">
              <w:rPr>
                <w:rFonts w:ascii="微軟正黑體" w:eastAsia="微軟正黑體" w:hAnsi="微軟正黑體"/>
                <w:b/>
                <w:color w:val="FF0000"/>
                <w:sz w:val="12"/>
                <w:szCs w:val="12"/>
              </w:rPr>
              <w:t>戶</w:t>
            </w:r>
            <w:r w:rsidRPr="00450E90">
              <w:rPr>
                <w:rFonts w:ascii="微軟正黑體" w:eastAsia="微軟正黑體" w:hAnsi="微軟正黑體" w:hint="eastAsia"/>
                <w:b/>
                <w:color w:val="FF0000"/>
                <w:sz w:val="12"/>
                <w:szCs w:val="12"/>
              </w:rPr>
              <w:t>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辦理累</w:t>
            </w:r>
            <w:r w:rsidRPr="00450E90">
              <w:rPr>
                <w:rFonts w:ascii="微軟正黑體" w:eastAsia="微軟正黑體" w:hAnsi="微軟正黑體"/>
                <w:b/>
                <w:color w:val="FF0000"/>
                <w:sz w:val="12"/>
                <w:szCs w:val="12"/>
              </w:rPr>
              <w:t>計未達</w:t>
            </w:r>
            <w:r w:rsidRPr="00450E90">
              <w:rPr>
                <w:rFonts w:ascii="微軟正黑體" w:eastAsia="微軟正黑體" w:hAnsi="微軟正黑體" w:hint="eastAsia"/>
                <w:b/>
                <w:color w:val="FF0000"/>
                <w:sz w:val="12"/>
                <w:szCs w:val="12"/>
              </w:rPr>
              <w:t>等值新臺幣五十萬元之網際</w:t>
            </w:r>
            <w:r w:rsidRPr="00450E90">
              <w:rPr>
                <w:rFonts w:ascii="微軟正黑體" w:eastAsia="微軟正黑體" w:hAnsi="微軟正黑體"/>
                <w:b/>
                <w:color w:val="FF0000"/>
                <w:sz w:val="12"/>
                <w:szCs w:val="12"/>
              </w:rPr>
              <w:t>網路</w:t>
            </w:r>
            <w:r w:rsidRPr="00450E90">
              <w:rPr>
                <w:rFonts w:ascii="微軟正黑體" w:eastAsia="微軟正黑體" w:hAnsi="微軟正黑體" w:hint="eastAsia"/>
                <w:b/>
                <w:color w:val="FF0000"/>
                <w:sz w:val="12"/>
                <w:szCs w:val="12"/>
              </w:rPr>
              <w:t>外匯結</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交易，可以SSL、e碼寶貝或行動e碼逕行處理，惟每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外</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結</w:t>
            </w:r>
            <w:r w:rsidRPr="00450E90">
              <w:rPr>
                <w:rFonts w:ascii="微軟正黑體" w:eastAsia="微軟正黑體" w:hAnsi="微軟正黑體"/>
                <w:b/>
                <w:color w:val="FF0000"/>
                <w:sz w:val="12"/>
                <w:szCs w:val="12"/>
              </w:rPr>
              <w:t>匯交易</w:t>
            </w:r>
            <w:r w:rsidRPr="00450E90">
              <w:rPr>
                <w:rFonts w:ascii="微軟正黑體" w:eastAsia="微軟正黑體" w:hAnsi="微軟正黑體" w:hint="eastAsia"/>
                <w:b/>
                <w:color w:val="FF0000"/>
                <w:sz w:val="12"/>
                <w:szCs w:val="12"/>
              </w:rPr>
              <w:t>累</w:t>
            </w:r>
            <w:r w:rsidRPr="00450E90">
              <w:rPr>
                <w:rFonts w:ascii="微軟正黑體" w:eastAsia="微軟正黑體" w:hAnsi="微軟正黑體"/>
                <w:b/>
                <w:color w:val="FF0000"/>
                <w:sz w:val="12"/>
                <w:szCs w:val="12"/>
              </w:rPr>
              <w:t>計</w:t>
            </w:r>
            <w:r w:rsidRPr="00450E90">
              <w:rPr>
                <w:rFonts w:ascii="微軟正黑體" w:eastAsia="微軟正黑體" w:hAnsi="微軟正黑體" w:hint="eastAsia"/>
                <w:b/>
                <w:color w:val="FF0000"/>
                <w:sz w:val="12"/>
                <w:szCs w:val="12"/>
              </w:rPr>
              <w:t>超</w:t>
            </w:r>
            <w:r w:rsidRPr="00450E90">
              <w:rPr>
                <w:rFonts w:ascii="微軟正黑體" w:eastAsia="微軟正黑體" w:hAnsi="微軟正黑體"/>
                <w:b/>
                <w:color w:val="FF0000"/>
                <w:sz w:val="12"/>
                <w:szCs w:val="12"/>
              </w:rPr>
              <w:t>過</w:t>
            </w:r>
            <w:r w:rsidRPr="00450E90">
              <w:rPr>
                <w:rFonts w:ascii="微軟正黑體" w:eastAsia="微軟正黑體" w:hAnsi="微軟正黑體" w:hint="eastAsia"/>
                <w:b/>
                <w:color w:val="FF0000"/>
                <w:sz w:val="12"/>
                <w:szCs w:val="12"/>
              </w:rPr>
              <w:t>等值新臺幣五十萬元時</w:t>
            </w:r>
            <w:r w:rsidRPr="00450E90">
              <w:rPr>
                <w:rFonts w:ascii="微軟正黑體" w:eastAsia="微軟正黑體" w:hAnsi="微軟正黑體"/>
                <w:b/>
                <w:color w:val="FF0000"/>
                <w:sz w:val="12"/>
                <w:szCs w:val="12"/>
              </w:rPr>
              <w:t>，</w:t>
            </w:r>
            <w:r w:rsidRPr="00450E90">
              <w:rPr>
                <w:rFonts w:ascii="微軟正黑體" w:eastAsia="微軟正黑體" w:hAnsi="微軟正黑體" w:hint="eastAsia"/>
                <w:b/>
                <w:color w:val="FF0000"/>
                <w:sz w:val="12"/>
                <w:szCs w:val="12"/>
              </w:rPr>
              <w:t>則須再加簽電子簽章後傳送至銀行</w:t>
            </w:r>
            <w:r w:rsidRPr="00450E90">
              <w:rPr>
                <w:rFonts w:ascii="微軟正黑體" w:eastAsia="微軟正黑體" w:hAnsi="微軟正黑體" w:hint="eastAsia"/>
                <w:color w:val="404040" w:themeColor="text1" w:themeTint="BF"/>
                <w:sz w:val="12"/>
                <w:szCs w:val="12"/>
              </w:rPr>
              <w:t>。銀行確認電子簽章相符後，將客戶所填製之網路外匯交易清單暨媒體及其他規定文件，隨同外匯交易日報送中央銀行。</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客戶辦理網際網路外匯申報，應參考銀行網站提供之填寫申報書輔導說明，並就銀行網站提供之申報書樣式確實填報。</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客戶利用網際網路辦理外匯申報經查獲有申報不實情形者，其日後有關外匯申報事宜，應至銀行櫃台辦理。</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銀行得視外匯市場狀況或系統因素，於網站公告後，暫停/恢復線上外匯交易。</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線上外匯交易最低交易金額為</w:t>
            </w:r>
            <w:r w:rsidRPr="00450E90">
              <w:rPr>
                <w:rFonts w:ascii="微軟正黑體" w:eastAsia="微軟正黑體" w:hAnsi="微軟正黑體"/>
                <w:b/>
                <w:color w:val="FF0000"/>
                <w:sz w:val="12"/>
                <w:szCs w:val="12"/>
              </w:rPr>
              <w:t>等值新臺幣</w:t>
            </w:r>
            <w:r w:rsidRPr="00450E90">
              <w:rPr>
                <w:rFonts w:ascii="微軟正黑體" w:eastAsia="微軟正黑體" w:hAnsi="微軟正黑體" w:hint="eastAsia"/>
                <w:b/>
                <w:color w:val="FF0000"/>
                <w:sz w:val="12"/>
                <w:szCs w:val="12"/>
              </w:rPr>
              <w:t>壹千</w:t>
            </w:r>
            <w:r w:rsidRPr="00450E90">
              <w:rPr>
                <w:rFonts w:ascii="微軟正黑體" w:eastAsia="微軟正黑體" w:hAnsi="微軟正黑體"/>
                <w:b/>
                <w:color w:val="FF0000"/>
                <w:sz w:val="12"/>
                <w:szCs w:val="12"/>
              </w:rPr>
              <w:t>元</w:t>
            </w:r>
            <w:r w:rsidRPr="00450E90">
              <w:rPr>
                <w:rFonts w:ascii="微軟正黑體" w:eastAsia="微軟正黑體" w:hAnsi="微軟正黑體" w:hint="eastAsia"/>
                <w:color w:val="404040" w:themeColor="text1" w:themeTint="BF"/>
                <w:sz w:val="12"/>
                <w:szCs w:val="12"/>
              </w:rPr>
              <w:t>。</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第十</w:t>
            </w:r>
            <w:r w:rsidRPr="00450E90">
              <w:rPr>
                <w:rFonts w:ascii="微軟正黑體" w:eastAsia="微軟正黑體" w:hAnsi="微軟正黑體" w:hint="eastAsia"/>
                <w:b/>
                <w:color w:val="404040" w:themeColor="text1" w:themeTint="BF"/>
                <w:sz w:val="12"/>
                <w:szCs w:val="12"/>
              </w:rPr>
              <w:t>九</w:t>
            </w:r>
            <w:r w:rsidRPr="00450E90">
              <w:rPr>
                <w:rFonts w:ascii="微軟正黑體" w:eastAsia="微軟正黑體" w:hAnsi="微軟正黑體" w:cs="Arial" w:hint="eastAsia"/>
                <w:b/>
                <w:color w:val="404040" w:themeColor="text1" w:themeTint="BF"/>
                <w:sz w:val="12"/>
                <w:szCs w:val="12"/>
              </w:rPr>
              <w:t>條  黃金存摺交易</w:t>
            </w:r>
          </w:p>
          <w:p w:rsidR="003F4EA9" w:rsidRPr="00450E90" w:rsidRDefault="003F4EA9"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450E90">
              <w:rPr>
                <w:rFonts w:ascii="微軟正黑體" w:eastAsia="微軟正黑體" w:hAnsi="微軟正黑體" w:hint="eastAsia"/>
                <w:color w:val="404040" w:themeColor="text1" w:themeTint="BF"/>
                <w:sz w:val="12"/>
                <w:szCs w:val="12"/>
              </w:rPr>
              <w:t>網路銀行</w:t>
            </w:r>
            <w:r w:rsidRPr="00450E90">
              <w:rPr>
                <w:rFonts w:ascii="微軟正黑體" w:eastAsia="微軟正黑體" w:hAnsi="微軟正黑體" w:hint="eastAsia"/>
                <w:b/>
                <w:color w:val="FF0000"/>
                <w:sz w:val="12"/>
                <w:szCs w:val="12"/>
              </w:rPr>
              <w:t>黃金存摺</w:t>
            </w:r>
            <w:r w:rsidRPr="00450E90">
              <w:rPr>
                <w:rFonts w:ascii="微軟正黑體" w:eastAsia="微軟正黑體" w:hAnsi="微軟正黑體" w:hint="eastAsia"/>
                <w:color w:val="404040" w:themeColor="text1" w:themeTint="BF"/>
                <w:sz w:val="12"/>
                <w:szCs w:val="12"/>
              </w:rPr>
              <w:t>交易時間為</w:t>
            </w:r>
            <w:r w:rsidRPr="00450E90">
              <w:rPr>
                <w:rFonts w:ascii="微軟正黑體" w:eastAsia="微軟正黑體" w:hAnsi="微軟正黑體" w:hint="eastAsia"/>
                <w:b/>
                <w:color w:val="FF0000"/>
                <w:sz w:val="12"/>
                <w:szCs w:val="12"/>
              </w:rPr>
              <w:t>銀行營業日之上午九時至下午三時三十分</w:t>
            </w:r>
            <w:r w:rsidRPr="00450E90">
              <w:rPr>
                <w:rFonts w:ascii="微軟正黑體" w:eastAsia="微軟正黑體" w:hAnsi="微軟正黑體" w:hint="eastAsia"/>
                <w:color w:val="404040" w:themeColor="text1" w:themeTint="BF"/>
                <w:sz w:val="12"/>
                <w:szCs w:val="12"/>
              </w:rPr>
              <w:t>，每筆交易限額另於銀行網站公告之，其申購、回售交易限約定帳戶且對應帳戶僅限銀行本人新臺幣或外匯活期性存款帳戶，外幣帳戶僅限美元交易，黃金存摺之申購、回售交易不受轉出帳號約定限額之限制。</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w:t>
            </w:r>
            <w:r w:rsidRPr="00450E90">
              <w:rPr>
                <w:rFonts w:ascii="微軟正黑體" w:eastAsia="微軟正黑體" w:hAnsi="微軟正黑體" w:hint="eastAsia"/>
                <w:b/>
                <w:color w:val="404040" w:themeColor="text1" w:themeTint="BF"/>
                <w:sz w:val="12"/>
                <w:szCs w:val="12"/>
              </w:rPr>
              <w:t>二十</w:t>
            </w:r>
            <w:r w:rsidRPr="00450E90">
              <w:rPr>
                <w:rFonts w:ascii="微軟正黑體" w:eastAsia="微軟正黑體" w:hAnsi="微軟正黑體" w:cs="Arial" w:hint="eastAsia"/>
                <w:b/>
                <w:color w:val="404040" w:themeColor="text1" w:themeTint="BF"/>
                <w:sz w:val="12"/>
                <w:szCs w:val="12"/>
              </w:rPr>
              <w:t>條  行動銀行服務</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一、銀行「個人網路銀行」客戶，得申請本服務，並同意使用「個人網路銀行」同一使用者代號及密碼登入行動銀行；客戶可隨時登入網路銀行線上申請或註銷本服務。</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客戶申請網路銀行時與銀行約定之各項服務內容及相關費用，適用本服務所提供之項目；網路轉帳交易包含客戶使用網路銀行及行動銀行之轉帳交易，轉帳限額合併計算網路銀行及行動銀行之交易金額；客戶辦理轉帳交易時，需使用動態鍵盤輸入轉入帳號末四碼，以確保資料輸入及傳輸的正確性，避免交易竄改情事發生。</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w:t>
            </w:r>
            <w:r w:rsidRPr="00450E90">
              <w:rPr>
                <w:rFonts w:ascii="微軟正黑體" w:eastAsia="微軟正黑體" w:hAnsi="微軟正黑體" w:cs="Arial" w:hint="eastAsia"/>
                <w:color w:val="404040" w:themeColor="text1" w:themeTint="BF"/>
                <w:sz w:val="12"/>
                <w:szCs w:val="12"/>
              </w:rPr>
              <w:t>相關</w:t>
            </w:r>
            <w:r w:rsidRPr="00450E90">
              <w:rPr>
                <w:rFonts w:ascii="微軟正黑體" w:eastAsia="微軟正黑體" w:hAnsi="微軟正黑體" w:hint="eastAsia"/>
                <w:color w:val="404040" w:themeColor="text1" w:themeTint="BF"/>
                <w:sz w:val="12"/>
                <w:szCs w:val="12"/>
              </w:rPr>
              <w:t>服務內容，以銀行網站公告為準。</w:t>
            </w:r>
          </w:p>
          <w:p w:rsidR="003F4EA9" w:rsidRPr="00450E90" w:rsidRDefault="003F4EA9" w:rsidP="006C3B56">
            <w:pPr>
              <w:spacing w:line="160" w:lineRule="exact"/>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第二十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cs="Arial" w:hint="eastAsia"/>
                <w:b/>
                <w:color w:val="404040" w:themeColor="text1" w:themeTint="BF"/>
                <w:sz w:val="12"/>
                <w:szCs w:val="12"/>
              </w:rPr>
              <w:t>條  履行個人資料保護法告知義務</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由於個人資料之蒐集，涉及客戶的隱私權益，銀行向客戶蒐集個人資料時，依據個人資料保護法(以下稱個資法)第八條第一項規定，應明確告知客戶下列事項：</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一、蒐集者名稱(即兆豐國際商業銀行)</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二、蒐集之目的</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三、個人資料之類別</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四、個人資料利用之期間、地區、對象及方式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五、當事人依個資法第三條規定得行使之權利及方式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六、當事人得自由選擇提供個人資料時，不提供將對其權益之影響。</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有關銀行蒐集客戶個人資料之目的、個人資料類別及個人資料利用之期間、地區、對象及方式等內容，客戶可至銀行網站</w:t>
            </w:r>
            <w:r w:rsidR="00B77857"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hint="eastAsia"/>
                <w:color w:val="404040" w:themeColor="text1" w:themeTint="BF"/>
                <w:sz w:val="12"/>
                <w:szCs w:val="12"/>
              </w:rPr>
              <w:t>https://www.megabank.com.tw</w:t>
            </w:r>
            <w:r w:rsidR="00B77857"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依據個資法第三條規定，客戶就銀行保有客戶之個人資料得行使下列權利：</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w:t>
            </w:r>
            <w:r w:rsidRPr="00450E90">
              <w:rPr>
                <w:rFonts w:ascii="微軟正黑體" w:eastAsia="微軟正黑體" w:hAnsi="微軟正黑體" w:hint="eastAsia"/>
                <w:color w:val="404040" w:themeColor="text1" w:themeTint="BF"/>
                <w:sz w:val="12"/>
                <w:szCs w:val="12"/>
              </w:rPr>
              <w:t>除有個資法第十條所規定之例外情形外，得向銀行查詢、請求閱覽或請求製給複製本，惟銀行依個資法第十四條規定得酌收必要成本費用。</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二、得向銀行請求補充或更正，惟依個資法施行細則第十九條規定，客戶應適當釋明其原因及事實。</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三、銀行如有違反個資法規定蒐集、處理或利用客戶之個人資料，依個資法第十一條第四項規定，客戶得向銀行請求停止蒐集。</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四、依個資法第十一條第二項規定，個人資料正確性有爭議者，得向銀行請求停止處理或利用客戶之個人資料。惟依該項但書規定，銀行因執行業務所必須並註明其爭議或經客戶書面同意者，不在此限。</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五、依個資法第十一條第三項規定，個人資料蒐集之特定目的消失或期限屆滿時，得向銀行請求刪除、停止處理或利用 客戶之個人資料。惟依該項但書規定，銀行因執行業務所必須或經客戶書面同意者，不在此限。</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客戶如欲行使上述個資法第三條規定之各項權利，有關如何行使之方式，得向銀行客服(0800-016168）詢問或於銀行網站</w:t>
            </w:r>
            <w:r w:rsidRPr="00450E90">
              <w:rPr>
                <w:rFonts w:ascii="微軟正黑體" w:eastAsia="微軟正黑體" w:hAnsi="微軟正黑體" w:cs="Arial" w:hint="eastAsia"/>
                <w:color w:val="404040" w:themeColor="text1" w:themeTint="BF"/>
                <w:sz w:val="10"/>
                <w:szCs w:val="10"/>
              </w:rPr>
              <w:t>（網址：</w:t>
            </w:r>
            <w:r w:rsidRPr="00450E90">
              <w:rPr>
                <w:rFonts w:ascii="微軟正黑體" w:eastAsia="微軟正黑體" w:hAnsi="微軟正黑體" w:cs="Arial"/>
                <w:color w:val="404040" w:themeColor="text1" w:themeTint="BF"/>
                <w:sz w:val="10"/>
                <w:szCs w:val="10"/>
              </w:rPr>
              <w:t>https://www.megabank.com.tw</w:t>
            </w:r>
            <w:r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得自由選擇是否提供相關個人資料及類別，惟客戶所拒絕提供之個人資料及類別，如果是辦理業務審核或作業所需之資料，銀行可能無法進行必要之業務審核或作業而無法提供客戶相關服務或無法提供較佳之服務。</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w:t>
            </w:r>
            <w:r w:rsidRPr="00450E90">
              <w:rPr>
                <w:rFonts w:ascii="微軟正黑體" w:eastAsia="微軟正黑體" w:hAnsi="微軟正黑體"/>
                <w:b/>
                <w:sz w:val="12"/>
                <w:szCs w:val="12"/>
              </w:rPr>
              <w:t>十</w:t>
            </w:r>
            <w:r w:rsidR="00B77857" w:rsidRPr="00450E90">
              <w:rPr>
                <w:rFonts w:ascii="微軟正黑體" w:eastAsia="微軟正黑體" w:hAnsi="微軟正黑體" w:cs="Arial" w:hint="eastAsia"/>
                <w:b/>
                <w:sz w:val="12"/>
                <w:szCs w:val="12"/>
              </w:rPr>
              <w:t>二</w:t>
            </w:r>
            <w:r w:rsidRPr="00450E90">
              <w:rPr>
                <w:rFonts w:ascii="微軟正黑體" w:eastAsia="微軟正黑體" w:hAnsi="微軟正黑體"/>
                <w:b/>
                <w:sz w:val="12"/>
                <w:szCs w:val="12"/>
              </w:rPr>
              <w:t>條  電子</w:t>
            </w:r>
            <w:r w:rsidRPr="00450E90">
              <w:rPr>
                <w:rFonts w:ascii="微軟正黑體" w:eastAsia="微軟正黑體" w:hAnsi="微軟正黑體" w:hint="eastAsia"/>
                <w:b/>
                <w:sz w:val="12"/>
                <w:szCs w:val="12"/>
              </w:rPr>
              <w:t>文件</w:t>
            </w:r>
            <w:r w:rsidRPr="00450E90">
              <w:rPr>
                <w:rFonts w:ascii="微軟正黑體" w:eastAsia="微軟正黑體" w:hAnsi="微軟正黑體"/>
                <w:b/>
                <w:sz w:val="12"/>
                <w:szCs w:val="12"/>
              </w:rPr>
              <w:t>錯誤之處理</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客戶利用本契約之服務，其電子</w:t>
            </w:r>
            <w:r w:rsidRPr="00450E90">
              <w:rPr>
                <w:rFonts w:ascii="微軟正黑體" w:eastAsia="微軟正黑體" w:hAnsi="微軟正黑體" w:hint="eastAsia"/>
                <w:sz w:val="12"/>
                <w:szCs w:val="12"/>
              </w:rPr>
              <w:t>文件如</w:t>
            </w:r>
            <w:r w:rsidRPr="00450E90">
              <w:rPr>
                <w:rFonts w:ascii="微軟正黑體" w:eastAsia="微軟正黑體" w:hAnsi="微軟正黑體"/>
                <w:sz w:val="12"/>
                <w:szCs w:val="12"/>
              </w:rPr>
              <w:t>因不可歸責於客戶之事由而發生錯誤時，銀行應協助客戶更正，並提供其他必要之協助。</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前項服務因可歸責於銀行之事由而發生錯誤時，銀行應於知悉時，立即更正，並同時以電子</w:t>
            </w:r>
            <w:r w:rsidRPr="00450E90">
              <w:rPr>
                <w:rFonts w:ascii="微軟正黑體" w:eastAsia="微軟正黑體" w:hAnsi="微軟正黑體" w:hint="eastAsia"/>
                <w:sz w:val="12"/>
                <w:szCs w:val="12"/>
              </w:rPr>
              <w:t>文件、電話、E-MAIL、書面</w:t>
            </w:r>
            <w:r w:rsidRPr="00450E90">
              <w:rPr>
                <w:rFonts w:ascii="微軟正黑體" w:eastAsia="微軟正黑體" w:hAnsi="微軟正黑體"/>
                <w:sz w:val="12"/>
                <w:szCs w:val="12"/>
              </w:rPr>
              <w:t>或</w:t>
            </w:r>
            <w:r w:rsidRPr="00450E90">
              <w:rPr>
                <w:rFonts w:ascii="微軟正黑體" w:eastAsia="微軟正黑體" w:hAnsi="微軟正黑體" w:hint="eastAsia"/>
                <w:sz w:val="12"/>
                <w:szCs w:val="12"/>
              </w:rPr>
              <w:t>其他雙方</w:t>
            </w:r>
            <w:r w:rsidRPr="00450E90">
              <w:rPr>
                <w:rFonts w:ascii="微軟正黑體" w:eastAsia="微軟正黑體" w:hAnsi="微軟正黑體"/>
                <w:sz w:val="12"/>
                <w:szCs w:val="12"/>
              </w:rPr>
              <w:t>約定之方式通知客戶。</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客戶利用本契約之服務，其電子文件因可歸責於客戶之事由而發生錯誤時，倘屬客戶申請或操作轉入之金融機構代號、存款帳號或金額錯誤，致轉入他人帳戶或誤轉金額時，一經客戶通知銀行，銀行應即辦理以下事項：</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一、依據相關法令提供該筆交易之明細及相關資料。</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cs="新細明體" w:hint="eastAsia"/>
                <w:bCs/>
                <w:sz w:val="12"/>
                <w:szCs w:val="12"/>
              </w:rPr>
              <w:t>二、通知轉入行協助處理。</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hint="eastAsia"/>
                <w:sz w:val="12"/>
                <w:szCs w:val="12"/>
              </w:rPr>
              <w:t>三、回報處理情形。</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之合法授權與責任</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銀行及客戶應確保所傳送至對方之電子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均經合法授權。</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w:t>
            </w:r>
            <w:r w:rsidRPr="00450E90">
              <w:rPr>
                <w:rFonts w:ascii="微軟正黑體" w:eastAsia="微軟正黑體" w:hAnsi="微軟正黑體" w:hint="eastAsia"/>
                <w:spacing w:val="-16"/>
                <w:kern w:val="32"/>
                <w:sz w:val="12"/>
                <w:szCs w:val="12"/>
              </w:rPr>
              <w:t>或</w:t>
            </w:r>
            <w:r w:rsidRPr="00450E90">
              <w:rPr>
                <w:rFonts w:ascii="微軟正黑體" w:eastAsia="微軟正黑體" w:hAnsi="微軟正黑體" w:hint="eastAsia"/>
                <w:sz w:val="12"/>
                <w:szCs w:val="12"/>
              </w:rPr>
              <w:t>客戶於發現有第三人冒用或盜用使用者代號、密碼、憑證、私密金鑰，或其他任何未經合法授權之情形，應立即以電子文件（如網頁、</w:t>
            </w:r>
            <w:r w:rsidRPr="00450E90">
              <w:rPr>
                <w:rFonts w:ascii="微軟正黑體" w:eastAsia="微軟正黑體" w:hAnsi="微軟正黑體" w:hint="eastAsia"/>
                <w:bCs/>
                <w:sz w:val="12"/>
                <w:szCs w:val="12"/>
              </w:rPr>
              <w:t>E-MAIL</w:t>
            </w:r>
            <w:r w:rsidRPr="00450E90">
              <w:rPr>
                <w:rFonts w:ascii="微軟正黑體" w:eastAsia="微軟正黑體" w:hAnsi="微軟正黑體" w:hint="eastAsia"/>
                <w:sz w:val="12"/>
                <w:szCs w:val="12"/>
              </w:rPr>
              <w:t>）、</w:t>
            </w:r>
            <w:r w:rsidRPr="00450E90">
              <w:rPr>
                <w:rFonts w:ascii="微軟正黑體" w:eastAsia="微軟正黑體" w:hAnsi="微軟正黑體" w:hint="eastAsia"/>
                <w:bCs/>
                <w:sz w:val="12"/>
                <w:szCs w:val="12"/>
              </w:rPr>
              <w:t>電話、書面、平信或其他</w:t>
            </w:r>
            <w:r w:rsidRPr="00450E90">
              <w:rPr>
                <w:rFonts w:ascii="微軟正黑體" w:eastAsia="微軟正黑體" w:hAnsi="微軟正黑體" w:cs="細明體" w:hint="eastAsia"/>
                <w:kern w:val="0"/>
                <w:sz w:val="12"/>
                <w:szCs w:val="12"/>
              </w:rPr>
              <w:t>雙方約定方式</w:t>
            </w:r>
            <w:r w:rsidRPr="00450E90">
              <w:rPr>
                <w:rFonts w:ascii="微軟正黑體" w:eastAsia="微軟正黑體" w:hAnsi="微軟正黑體" w:hint="eastAsia"/>
                <w:sz w:val="12"/>
                <w:szCs w:val="12"/>
              </w:rPr>
              <w:t>通知他方停止使用該服務並採取防範之措施。</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銀行接受</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hint="eastAsia"/>
                <w:sz w:val="12"/>
                <w:szCs w:val="12"/>
              </w:rPr>
              <w:t>通知前，對第三人使用該服務已發生之效力，由銀行負責。但有下列任一情形者，不在此限：</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一、銀行能證明客戶有故意或過失。</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二、銀行依前項雙方約定方式通知交易核對資料或帳單後超過四十五日。惟客戶有特殊事由（如長途旅行、住院等）致無法通知者，以該特殊事由結束日起算四十五日，但銀行有故意或過失者，不在此限。</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針對第二項冒用、盜用事實調查所生之鑑識費用由銀行負擔。</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hint="eastAsia"/>
                <w:b/>
                <w:sz w:val="12"/>
                <w:szCs w:val="12"/>
              </w:rPr>
              <w:t>條  資</w:t>
            </w:r>
            <w:r w:rsidRPr="00450E90">
              <w:rPr>
                <w:rFonts w:ascii="微軟正黑體" w:eastAsia="微軟正黑體" w:hAnsi="微軟正黑體" w:hint="eastAsia"/>
                <w:b/>
                <w:bCs/>
                <w:sz w:val="12"/>
                <w:szCs w:val="12"/>
              </w:rPr>
              <w:t>訊系統</w:t>
            </w:r>
            <w:r w:rsidRPr="00450E90">
              <w:rPr>
                <w:rFonts w:ascii="微軟正黑體" w:eastAsia="微軟正黑體" w:hAnsi="微軟正黑體" w:hint="eastAsia"/>
                <w:b/>
                <w:sz w:val="12"/>
                <w:szCs w:val="12"/>
              </w:rPr>
              <w:t>安全</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sz w:val="12"/>
                <w:szCs w:val="12"/>
              </w:rPr>
              <w:t>銀行及客</w:t>
            </w:r>
            <w:r w:rsidRPr="00450E90">
              <w:rPr>
                <w:rFonts w:ascii="微軟正黑體" w:eastAsia="微軟正黑體" w:hAnsi="微軟正黑體" w:hint="eastAsia"/>
                <w:color w:val="404040" w:themeColor="text1" w:themeTint="BF"/>
                <w:sz w:val="12"/>
                <w:szCs w:val="12"/>
              </w:rPr>
              <w:t>戶應各自確保</w:t>
            </w:r>
            <w:r w:rsidRPr="00450E90">
              <w:rPr>
                <w:rFonts w:ascii="微軟正黑體" w:eastAsia="微軟正黑體" w:hAnsi="微軟正黑體" w:hint="eastAsia"/>
                <w:bCs/>
                <w:color w:val="404040" w:themeColor="text1" w:themeTint="BF"/>
                <w:sz w:val="12"/>
                <w:szCs w:val="12"/>
              </w:rPr>
              <w:t>所使用資訊系統之</w:t>
            </w:r>
            <w:r w:rsidRPr="00450E90">
              <w:rPr>
                <w:rFonts w:ascii="微軟正黑體" w:eastAsia="微軟正黑體" w:hAnsi="微軟正黑體" w:hint="eastAsia"/>
                <w:color w:val="404040" w:themeColor="text1" w:themeTint="BF"/>
                <w:sz w:val="12"/>
                <w:szCs w:val="12"/>
              </w:rPr>
              <w:t>安全，防止非法</w:t>
            </w:r>
            <w:r w:rsidRPr="00450E90">
              <w:rPr>
                <w:rFonts w:ascii="微軟正黑體" w:eastAsia="微軟正黑體" w:hAnsi="微軟正黑體" w:hint="eastAsia"/>
                <w:bCs/>
                <w:color w:val="404040" w:themeColor="text1" w:themeTint="BF"/>
                <w:sz w:val="12"/>
                <w:szCs w:val="12"/>
              </w:rPr>
              <w:t>入侵</w:t>
            </w:r>
            <w:r w:rsidRPr="00450E90">
              <w:rPr>
                <w:rFonts w:ascii="微軟正黑體" w:eastAsia="微軟正黑體" w:hAnsi="微軟正黑體" w:hint="eastAsia"/>
                <w:color w:val="404040" w:themeColor="text1" w:themeTint="BF"/>
                <w:sz w:val="12"/>
                <w:szCs w:val="12"/>
              </w:rPr>
              <w:t>、</w:t>
            </w:r>
            <w:r w:rsidRPr="00450E90">
              <w:rPr>
                <w:rFonts w:ascii="微軟正黑體" w:eastAsia="微軟正黑體" w:hAnsi="微軟正黑體" w:hint="eastAsia"/>
                <w:bCs/>
                <w:color w:val="404040" w:themeColor="text1" w:themeTint="BF"/>
                <w:sz w:val="12"/>
                <w:szCs w:val="12"/>
              </w:rPr>
              <w:t>取得</w:t>
            </w:r>
            <w:r w:rsidRPr="00450E90">
              <w:rPr>
                <w:rFonts w:ascii="微軟正黑體" w:eastAsia="微軟正黑體" w:hAnsi="微軟正黑體" w:hint="eastAsia"/>
                <w:color w:val="404040" w:themeColor="text1" w:themeTint="BF"/>
                <w:sz w:val="12"/>
                <w:szCs w:val="12"/>
              </w:rPr>
              <w:t>、竄改</w:t>
            </w:r>
            <w:r w:rsidRPr="00450E90">
              <w:rPr>
                <w:rFonts w:ascii="微軟正黑體" w:eastAsia="微軟正黑體" w:hAnsi="微軟正黑體" w:hint="eastAsia"/>
                <w:bCs/>
                <w:color w:val="404040" w:themeColor="text1" w:themeTint="BF"/>
                <w:sz w:val="12"/>
                <w:szCs w:val="12"/>
              </w:rPr>
              <w:t>、</w:t>
            </w:r>
            <w:r w:rsidRPr="00450E90">
              <w:rPr>
                <w:rFonts w:ascii="微軟正黑體" w:eastAsia="微軟正黑體" w:hAnsi="微軟正黑體" w:hint="eastAsia"/>
                <w:color w:val="404040" w:themeColor="text1" w:themeTint="BF"/>
                <w:sz w:val="12"/>
                <w:szCs w:val="12"/>
              </w:rPr>
              <w:t>毀損業務紀錄</w:t>
            </w:r>
            <w:r w:rsidRPr="00450E90">
              <w:rPr>
                <w:rFonts w:ascii="微軟正黑體" w:eastAsia="微軟正黑體" w:hAnsi="微軟正黑體" w:hint="eastAsia"/>
                <w:bCs/>
                <w:color w:val="404040" w:themeColor="text1" w:themeTint="BF"/>
                <w:sz w:val="12"/>
                <w:szCs w:val="12"/>
              </w:rPr>
              <w:t>或客戶個人</w:t>
            </w:r>
            <w:r w:rsidRPr="00450E90">
              <w:rPr>
                <w:rFonts w:ascii="微軟正黑體" w:eastAsia="微軟正黑體" w:hAnsi="微軟正黑體" w:hint="eastAsia"/>
                <w:color w:val="404040" w:themeColor="text1" w:themeTint="BF"/>
                <w:sz w:val="12"/>
                <w:szCs w:val="12"/>
              </w:rPr>
              <w:t>資料。</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第三人破解</w:t>
            </w:r>
            <w:r w:rsidRPr="00450E90">
              <w:rPr>
                <w:rFonts w:ascii="微軟正黑體" w:eastAsia="微軟正黑體" w:hAnsi="微軟正黑體" w:hint="eastAsia"/>
                <w:bCs/>
                <w:color w:val="404040" w:themeColor="text1" w:themeTint="BF"/>
                <w:sz w:val="12"/>
                <w:szCs w:val="12"/>
              </w:rPr>
              <w:t>銀行資訊系統</w:t>
            </w:r>
            <w:r w:rsidRPr="00450E90">
              <w:rPr>
                <w:rFonts w:ascii="微軟正黑體" w:eastAsia="微軟正黑體" w:hAnsi="微軟正黑體" w:hint="eastAsia"/>
                <w:color w:val="404040" w:themeColor="text1" w:themeTint="BF"/>
                <w:sz w:val="12"/>
                <w:szCs w:val="12"/>
              </w:rPr>
              <w:t>之保護措施或利用</w:t>
            </w:r>
            <w:r w:rsidRPr="00450E90">
              <w:rPr>
                <w:rFonts w:ascii="微軟正黑體" w:eastAsia="微軟正黑體" w:hAnsi="微軟正黑體" w:hint="eastAsia"/>
                <w:bCs/>
                <w:color w:val="404040" w:themeColor="text1" w:themeTint="BF"/>
                <w:sz w:val="12"/>
                <w:szCs w:val="12"/>
              </w:rPr>
              <w:t>資訊</w:t>
            </w:r>
            <w:r w:rsidRPr="00450E90">
              <w:rPr>
                <w:rFonts w:ascii="微軟正黑體" w:eastAsia="微軟正黑體" w:hAnsi="微軟正黑體" w:hint="eastAsia"/>
                <w:color w:val="404040" w:themeColor="text1" w:themeTint="BF"/>
                <w:sz w:val="12"/>
                <w:szCs w:val="12"/>
              </w:rPr>
              <w:t>系統之漏洞爭議，由銀行就該事實不存在負舉證責任。</w:t>
            </w:r>
          </w:p>
          <w:p w:rsidR="003F4EA9"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450E90">
              <w:rPr>
                <w:rFonts w:ascii="微軟正黑體" w:eastAsia="微軟正黑體" w:hAnsi="微軟正黑體" w:hint="eastAsia"/>
                <w:bCs/>
                <w:color w:val="404040" w:themeColor="text1" w:themeTint="BF"/>
                <w:sz w:val="12"/>
                <w:szCs w:val="12"/>
              </w:rPr>
              <w:t>第三人入侵銀行資訊系統對客戶所造成之損害，由銀行負擔。</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保密義務</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除其他法律規定外，銀行應確保所交換之電子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因使用或執行本契約服務而取得</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之資料，不洩漏予第三人，亦不可使用於與本契約無關之目的，且於經</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同意告知第三人時，應使第三人負本條之保密義務。</w:t>
            </w:r>
          </w:p>
          <w:p w:rsid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前項第三人如不遵守此保密義務者，視為本人義務之違反。</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損害賠償責任</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銀行及客戶同意依本契約傳送或接收電子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，因可歸責於當事人一方之事由，致有遲延、遺漏或錯誤之情事，而致他方當事人受有損害時，該當事人</w:t>
            </w:r>
            <w:r w:rsidRPr="00450E90">
              <w:rPr>
                <w:rFonts w:ascii="微軟正黑體" w:eastAsia="微軟正黑體" w:hAnsi="微軟正黑體" w:hint="eastAsia"/>
                <w:sz w:val="12"/>
                <w:szCs w:val="12"/>
              </w:rPr>
              <w:t>應</w:t>
            </w:r>
            <w:r w:rsidRPr="00450E90">
              <w:rPr>
                <w:rFonts w:ascii="微軟正黑體" w:eastAsia="微軟正黑體" w:hAnsi="微軟正黑體"/>
                <w:sz w:val="12"/>
                <w:szCs w:val="12"/>
              </w:rPr>
              <w:t>就他方所生之損害負賠償責任。</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七</w:t>
            </w:r>
            <w:r w:rsidRPr="00450E90">
              <w:rPr>
                <w:rFonts w:ascii="微軟正黑體" w:eastAsia="微軟正黑體" w:hAnsi="微軟正黑體"/>
                <w:b/>
                <w:sz w:val="12"/>
                <w:szCs w:val="12"/>
              </w:rPr>
              <w:t>條　紀錄保存</w:t>
            </w:r>
          </w:p>
          <w:p w:rsidR="00450E90" w:rsidRPr="00450E90" w:rsidRDefault="00450E90" w:rsidP="00450E90">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銀行及客戶應保存所有交易指示類電子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紀錄，並應確保其真實性及完整性。</w:t>
            </w:r>
            <w:r w:rsidRPr="00450E90">
              <w:rPr>
                <w:rFonts w:ascii="微軟正黑體" w:eastAsia="微軟正黑體" w:hAnsi="微軟正黑體" w:hint="eastAsia"/>
                <w:sz w:val="12"/>
                <w:szCs w:val="12"/>
              </w:rPr>
              <w:t>客戶如未保存者，推定以銀行所保存之紀錄為真正。</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銀行對</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sz w:val="12"/>
                <w:szCs w:val="12"/>
              </w:rPr>
              <w:t>紀錄之保存，應盡善良管理人之注意義務。保存期限為五年</w:t>
            </w:r>
            <w:r w:rsidRPr="00450E90">
              <w:rPr>
                <w:rFonts w:ascii="微軟正黑體" w:eastAsia="微軟正黑體" w:hAnsi="微軟正黑體" w:cs="細明體" w:hint="eastAsia"/>
                <w:kern w:val="0"/>
                <w:sz w:val="12"/>
                <w:szCs w:val="12"/>
              </w:rPr>
              <w:t>以上，但其他法令有較長規定者，依其規定</w:t>
            </w:r>
            <w:r w:rsidRPr="00450E90">
              <w:rPr>
                <w:rFonts w:ascii="微軟正黑體" w:eastAsia="微軟正黑體" w:hAnsi="微軟正黑體" w:hint="eastAsia"/>
                <w:sz w:val="12"/>
                <w:szCs w:val="12"/>
              </w:rPr>
              <w:t>。</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p>
          <w:p w:rsidR="00450E90" w:rsidRPr="00450E90" w:rsidRDefault="00450E90"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409" w:type="dxa"/>
            <w:shd w:val="clear" w:color="auto" w:fill="auto"/>
          </w:tcPr>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lastRenderedPageBreak/>
              <w:t>第二十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之效力</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銀行及客戶同意</w:t>
            </w:r>
            <w:r w:rsidRPr="00450E90">
              <w:rPr>
                <w:rFonts w:ascii="微軟正黑體" w:eastAsia="微軟正黑體" w:hAnsi="微軟正黑體" w:cs="細明體" w:hint="eastAsia"/>
                <w:kern w:val="0"/>
                <w:sz w:val="12"/>
                <w:szCs w:val="12"/>
              </w:rPr>
              <w:t>以電子文件作為表示方法，</w:t>
            </w:r>
            <w:r w:rsidRPr="00450E90">
              <w:rPr>
                <w:rFonts w:ascii="微軟正黑體" w:eastAsia="微軟正黑體" w:hAnsi="微軟正黑體" w:hint="eastAsia"/>
                <w:sz w:val="12"/>
                <w:szCs w:val="12"/>
              </w:rPr>
              <w:t>依本契約交換之電子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，其效力與書面文件相同。</w:t>
            </w:r>
            <w:r w:rsidRPr="00450E90">
              <w:rPr>
                <w:rFonts w:ascii="微軟正黑體" w:eastAsia="微軟正黑體" w:hAnsi="微軟正黑體" w:cs="細明體" w:hint="eastAsia"/>
                <w:kern w:val="0"/>
                <w:sz w:val="12"/>
                <w:szCs w:val="12"/>
              </w:rPr>
              <w:t>但法令另有排除適用者，不在此限。</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00B77857" w:rsidRPr="00450E90">
              <w:rPr>
                <w:rFonts w:ascii="微軟正黑體" w:eastAsia="微軟正黑體" w:hAnsi="微軟正黑體" w:cs="Arial" w:hint="eastAsia"/>
                <w:b/>
                <w:sz w:val="12"/>
                <w:szCs w:val="12"/>
              </w:rPr>
              <w:t>二十九</w:t>
            </w:r>
            <w:r w:rsidRPr="009C4C6C">
              <w:rPr>
                <w:rFonts w:ascii="微軟正黑體" w:eastAsia="微軟正黑體" w:hAnsi="微軟正黑體"/>
                <w:b/>
                <w:color w:val="404040" w:themeColor="text1" w:themeTint="BF"/>
                <w:sz w:val="12"/>
                <w:szCs w:val="12"/>
              </w:rPr>
              <w:t>條　客戶終止契約</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客戶得隨時終止本契約，但應親自</w:t>
            </w:r>
            <w:r w:rsidRPr="009C4C6C">
              <w:rPr>
                <w:rFonts w:ascii="微軟正黑體" w:eastAsia="微軟正黑體" w:hAnsi="微軟正黑體" w:cs="細明體" w:hint="eastAsia"/>
                <w:color w:val="404040" w:themeColor="text1" w:themeTint="BF"/>
                <w:kern w:val="0"/>
                <w:sz w:val="12"/>
                <w:szCs w:val="12"/>
              </w:rPr>
              <w:t>、書面</w:t>
            </w:r>
            <w:r w:rsidRPr="009C4C6C">
              <w:rPr>
                <w:rFonts w:ascii="微軟正黑體" w:eastAsia="微軟正黑體" w:hAnsi="微軟正黑體" w:hint="eastAsia"/>
                <w:color w:val="404040" w:themeColor="text1" w:themeTint="BF"/>
                <w:sz w:val="12"/>
                <w:szCs w:val="12"/>
              </w:rPr>
              <w:t>或其他</w:t>
            </w:r>
            <w:r w:rsidRPr="009C4C6C">
              <w:rPr>
                <w:rFonts w:ascii="微軟正黑體" w:eastAsia="微軟正黑體" w:hAnsi="微軟正黑體" w:cs="細明體" w:hint="eastAsia"/>
                <w:color w:val="404040" w:themeColor="text1" w:themeTint="BF"/>
                <w:kern w:val="0"/>
                <w:sz w:val="12"/>
                <w:szCs w:val="12"/>
              </w:rPr>
              <w:t>雙方</w:t>
            </w:r>
            <w:r w:rsidRPr="009C4C6C">
              <w:rPr>
                <w:rFonts w:ascii="微軟正黑體" w:eastAsia="微軟正黑體" w:hAnsi="微軟正黑體"/>
                <w:color w:val="404040" w:themeColor="text1" w:themeTint="BF"/>
                <w:sz w:val="12"/>
                <w:szCs w:val="12"/>
              </w:rPr>
              <w:t>約定方式辦理</w:t>
            </w:r>
            <w:r w:rsidRPr="009C4C6C">
              <w:rPr>
                <w:rFonts w:ascii="微軟正黑體" w:eastAsia="微軟正黑體" w:hAnsi="微軟正黑體" w:hint="eastAsia"/>
                <w:color w:val="404040" w:themeColor="text1" w:themeTint="BF"/>
                <w:sz w:val="12"/>
                <w:szCs w:val="12"/>
              </w:rPr>
              <w:t>。</w:t>
            </w:r>
          </w:p>
          <w:p w:rsidR="003F4EA9"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B77857">
              <w:rPr>
                <w:rFonts w:ascii="微軟正黑體" w:eastAsia="微軟正黑體" w:hAnsi="微軟正黑體" w:hint="eastAsia"/>
                <w:b/>
                <w:sz w:val="12"/>
                <w:szCs w:val="12"/>
              </w:rPr>
              <w:t>三十</w:t>
            </w:r>
            <w:r w:rsidRPr="009C4C6C">
              <w:rPr>
                <w:rFonts w:ascii="微軟正黑體" w:eastAsia="微軟正黑體" w:hAnsi="微軟正黑體"/>
                <w:b/>
                <w:color w:val="404040" w:themeColor="text1" w:themeTint="BF"/>
                <w:sz w:val="12"/>
                <w:szCs w:val="12"/>
              </w:rPr>
              <w:t>條　銀行</w:t>
            </w:r>
            <w:r>
              <w:rPr>
                <w:rFonts w:ascii="微軟正黑體" w:eastAsia="微軟正黑體" w:hAnsi="微軟正黑體" w:hint="eastAsia"/>
                <w:b/>
                <w:color w:val="404040" w:themeColor="text1" w:themeTint="BF"/>
                <w:sz w:val="12"/>
                <w:szCs w:val="12"/>
              </w:rPr>
              <w:t>暫停交易及</w:t>
            </w:r>
            <w:r w:rsidRPr="009C4C6C">
              <w:rPr>
                <w:rFonts w:ascii="微軟正黑體" w:eastAsia="微軟正黑體" w:hAnsi="微軟正黑體"/>
                <w:b/>
                <w:color w:val="404040" w:themeColor="text1" w:themeTint="BF"/>
                <w:sz w:val="12"/>
                <w:szCs w:val="12"/>
              </w:rPr>
              <w:t>終止契約</w:t>
            </w:r>
          </w:p>
          <w:p w:rsidR="0062785A" w:rsidRDefault="003F4EA9"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客戶有下列情事之一者，銀行得隨時暫停存款帳戶及其網路銀行業務之服務</w:t>
            </w:r>
            <w:r w:rsidR="00F847E5" w:rsidRPr="00F847E5">
              <w:rPr>
                <w:rFonts w:ascii="微軟正黑體" w:eastAsia="微軟正黑體" w:hAnsi="微軟正黑體" w:hint="eastAsia"/>
                <w:color w:val="404040" w:themeColor="text1" w:themeTint="BF"/>
                <w:sz w:val="12"/>
                <w:szCs w:val="12"/>
              </w:rPr>
              <w:t>或暫時停止或終止業務</w:t>
            </w:r>
          </w:p>
          <w:p w:rsidR="003F4EA9" w:rsidRPr="00CD61D4" w:rsidRDefault="00F847E5"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關係</w:t>
            </w:r>
            <w:r w:rsidR="003F4EA9" w:rsidRPr="00CD61D4">
              <w:rPr>
                <w:rFonts w:ascii="微軟正黑體" w:eastAsia="微軟正黑體" w:hAnsi="微軟正黑體" w:hint="eastAsia"/>
                <w:color w:val="404040" w:themeColor="text1" w:themeTint="BF"/>
                <w:sz w:val="12"/>
                <w:szCs w:val="12"/>
              </w:rPr>
              <w:t>：</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一、不配合核對或重新核對身分者。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二、提供不實資料開立帳戶者。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三、利用帳戶從事詐欺、洗錢等不法行為者。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四、帳戶經查屬偽冒開戶者。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五、帳戶經通報為警示帳戶者。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六、帳戶屬衍生管制帳戶者。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七、帳戶發生異常交易之情形。</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八、不配合銀行定期審視、更新客戶資料。</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九、對交易之性質與目的或資金來源不願配合說明者。</w:t>
            </w:r>
          </w:p>
          <w:p w:rsidR="003F4EA9"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十、帳戶往來資金疑似源自貪瀆或濫用公共資產時。</w:t>
            </w:r>
          </w:p>
          <w:p w:rsidR="00F847E5" w:rsidRPr="00F847E5" w:rsidRDefault="00F847E5" w:rsidP="00F847E5">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 xml:space="preserve">  </w:t>
            </w:r>
            <w:r w:rsidRPr="00F847E5">
              <w:rPr>
                <w:rFonts w:ascii="微軟正黑體" w:eastAsia="微軟正黑體" w:hAnsi="微軟正黑體" w:hint="eastAsia"/>
                <w:color w:val="404040" w:themeColor="text1" w:themeTint="BF"/>
                <w:sz w:val="12"/>
                <w:szCs w:val="12"/>
              </w:rPr>
              <w:t>十一、拒絕提供實質受益人或對客戶行使控制權之人等資訊。</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銀行終止本契約時，須於終止日三十日前以書面通知客戶</w:t>
            </w:r>
            <w:r>
              <w:rPr>
                <w:rFonts w:ascii="微軟正黑體" w:eastAsia="微軟正黑體" w:hAnsi="微軟正黑體" w:hint="eastAsia"/>
                <w:color w:val="404040" w:themeColor="text1" w:themeTint="BF"/>
                <w:sz w:val="12"/>
                <w:szCs w:val="12"/>
              </w:rPr>
              <w:t>，但</w:t>
            </w:r>
            <w:r w:rsidRPr="009C4C6C">
              <w:rPr>
                <w:rFonts w:ascii="微軟正黑體" w:eastAsia="微軟正黑體" w:hAnsi="微軟正黑體"/>
                <w:color w:val="404040" w:themeColor="text1" w:themeTint="BF"/>
                <w:sz w:val="12"/>
                <w:szCs w:val="12"/>
              </w:rPr>
              <w:t>客戶有下列情事之一者，銀行得隨時以書面或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約定方式通知客戶終止本契約：</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一、客戶未經銀行同意，擅自將契約之權利或義務轉讓第三人者。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二、客戶</w:t>
            </w:r>
            <w:r w:rsidRPr="009C4C6C">
              <w:rPr>
                <w:rFonts w:ascii="微軟正黑體" w:eastAsia="微軟正黑體" w:hAnsi="微軟正黑體" w:hint="eastAsia"/>
                <w:color w:val="404040" w:themeColor="text1" w:themeTint="BF"/>
                <w:sz w:val="12"/>
                <w:szCs w:val="12"/>
              </w:rPr>
              <w:t>依破產法</w:t>
            </w:r>
            <w:r w:rsidRPr="009C4C6C">
              <w:rPr>
                <w:rFonts w:ascii="微軟正黑體" w:eastAsia="微軟正黑體" w:hAnsi="微軟正黑體" w:hint="eastAsia"/>
                <w:color w:val="404040" w:themeColor="text1" w:themeTint="BF"/>
                <w:kern w:val="32"/>
                <w:sz w:val="12"/>
                <w:szCs w:val="12"/>
              </w:rPr>
              <w:t>聲請宣告破產</w:t>
            </w:r>
            <w:r w:rsidRPr="009C4C6C">
              <w:rPr>
                <w:rFonts w:ascii="微軟正黑體" w:eastAsia="微軟正黑體" w:hAnsi="微軟正黑體" w:hint="eastAsia"/>
                <w:color w:val="404040" w:themeColor="text1" w:themeTint="BF"/>
                <w:sz w:val="12"/>
                <w:szCs w:val="12"/>
              </w:rPr>
              <w:t>或消費者債務清理條例聲請</w:t>
            </w:r>
            <w:r w:rsidRPr="009C4C6C">
              <w:rPr>
                <w:rFonts w:ascii="微軟正黑體" w:eastAsia="微軟正黑體" w:hAnsi="微軟正黑體" w:hint="eastAsia"/>
                <w:color w:val="404040" w:themeColor="text1" w:themeTint="BF"/>
                <w:kern w:val="32"/>
                <w:sz w:val="12"/>
                <w:szCs w:val="12"/>
              </w:rPr>
              <w:t>更生、清算程序</w:t>
            </w:r>
            <w:r w:rsidRPr="009C4C6C">
              <w:rPr>
                <w:rFonts w:ascii="微軟正黑體" w:eastAsia="微軟正黑體" w:hAnsi="微軟正黑體"/>
                <w:color w:val="404040" w:themeColor="text1" w:themeTint="BF"/>
                <w:sz w:val="12"/>
                <w:szCs w:val="12"/>
              </w:rPr>
              <w:t>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三、客戶違反本契約第</w:t>
            </w:r>
            <w:r w:rsidRPr="009C4C6C">
              <w:rPr>
                <w:rFonts w:ascii="微軟正黑體" w:eastAsia="微軟正黑體" w:hAnsi="微軟正黑體" w:hint="eastAsia"/>
                <w:color w:val="404040" w:themeColor="text1" w:themeTint="BF"/>
                <w:kern w:val="32"/>
                <w:sz w:val="12"/>
                <w:szCs w:val="12"/>
              </w:rPr>
              <w:t>二十四</w:t>
            </w:r>
            <w:r w:rsidRPr="009C4C6C">
              <w:rPr>
                <w:rFonts w:ascii="微軟正黑體" w:eastAsia="微軟正黑體" w:hAnsi="微軟正黑體"/>
                <w:color w:val="404040" w:themeColor="text1" w:themeTint="BF"/>
                <w:sz w:val="12"/>
                <w:szCs w:val="12"/>
              </w:rPr>
              <w:t>條</w:t>
            </w:r>
            <w:r w:rsidRPr="009C4C6C">
              <w:rPr>
                <w:rFonts w:ascii="微軟正黑體" w:eastAsia="微軟正黑體" w:hAnsi="微軟正黑體" w:hint="eastAsia"/>
                <w:color w:val="404040" w:themeColor="text1" w:themeTint="BF"/>
                <w:sz w:val="12"/>
                <w:szCs w:val="12"/>
              </w:rPr>
              <w:t>至</w:t>
            </w:r>
            <w:r w:rsidRPr="009C4C6C">
              <w:rPr>
                <w:rFonts w:ascii="微軟正黑體" w:eastAsia="微軟正黑體" w:hAnsi="微軟正黑體"/>
                <w:color w:val="404040" w:themeColor="text1" w:themeTint="BF"/>
                <w:sz w:val="12"/>
                <w:szCs w:val="12"/>
              </w:rPr>
              <w:t>第</w:t>
            </w:r>
            <w:r w:rsidRPr="009C4C6C">
              <w:rPr>
                <w:rFonts w:ascii="微軟正黑體" w:eastAsia="微軟正黑體" w:hAnsi="微軟正黑體" w:hint="eastAsia"/>
                <w:color w:val="404040" w:themeColor="text1" w:themeTint="BF"/>
                <w:sz w:val="12"/>
                <w:szCs w:val="12"/>
              </w:rPr>
              <w:t>二十</w:t>
            </w:r>
            <w:r w:rsidRPr="009C4C6C">
              <w:rPr>
                <w:rFonts w:ascii="微軟正黑體" w:eastAsia="微軟正黑體" w:hAnsi="微軟正黑體" w:hint="eastAsia"/>
                <w:color w:val="404040" w:themeColor="text1" w:themeTint="BF"/>
                <w:kern w:val="32"/>
                <w:sz w:val="12"/>
                <w:szCs w:val="12"/>
              </w:rPr>
              <w:t>六</w:t>
            </w:r>
            <w:r w:rsidRPr="009C4C6C">
              <w:rPr>
                <w:rFonts w:ascii="微軟正黑體" w:eastAsia="微軟正黑體" w:hAnsi="微軟正黑體"/>
                <w:color w:val="404040" w:themeColor="text1" w:themeTint="BF"/>
                <w:sz w:val="12"/>
                <w:szCs w:val="12"/>
              </w:rPr>
              <w:t>條之</w:t>
            </w:r>
            <w:r>
              <w:rPr>
                <w:rFonts w:ascii="微軟正黑體" w:eastAsia="微軟正黑體" w:hAnsi="微軟正黑體" w:hint="eastAsia"/>
                <w:color w:val="404040" w:themeColor="text1" w:themeTint="BF"/>
                <w:sz w:val="12"/>
                <w:szCs w:val="12"/>
              </w:rPr>
              <w:t>約</w:t>
            </w:r>
            <w:r w:rsidRPr="009C4C6C">
              <w:rPr>
                <w:rFonts w:ascii="微軟正黑體" w:eastAsia="微軟正黑體" w:hAnsi="微軟正黑體"/>
                <w:color w:val="404040" w:themeColor="text1" w:themeTint="BF"/>
                <w:sz w:val="12"/>
                <w:szCs w:val="12"/>
              </w:rPr>
              <w:t>定者。</w:t>
            </w:r>
          </w:p>
          <w:p w:rsidR="003F4EA9"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四、客戶違反本契約之其他約定，經催告改善或限期請求履行未果者。</w:t>
            </w:r>
          </w:p>
          <w:p w:rsidR="00F847E5" w:rsidRPr="009C4C6C" w:rsidRDefault="00F847E5" w:rsidP="00F847E5">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五、客戶為資恐防制法指定制裁之個人、法人或團體，或外國政府或國際組織認定或追查之恐怖分子或團體。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noProof/>
                <w:sz w:val="12"/>
                <w:szCs w:val="12"/>
              </w:rPr>
              <mc:AlternateContent>
                <mc:Choice Requires="wps">
                  <w:drawing>
                    <wp:anchor distT="0" distB="0" distL="114300" distR="114300" simplePos="0" relativeHeight="251660288" behindDoc="0" locked="0" layoutInCell="1" allowOverlap="1" wp14:anchorId="3FDA6BC0" wp14:editId="396481F6">
                      <wp:simplePos x="0" y="0"/>
                      <wp:positionH relativeFrom="column">
                        <wp:posOffset>3328035</wp:posOffset>
                      </wp:positionH>
                      <wp:positionV relativeFrom="paragraph">
                        <wp:posOffset>27940</wp:posOffset>
                      </wp:positionV>
                      <wp:extent cx="360045" cy="720090"/>
                      <wp:effectExtent l="0" t="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A6BC0" id="Text Box 46" o:spid="_x0000_s1029" type="#_x0000_t202" style="position:absolute;left:0;text-align:left;margin-left:262.05pt;margin-top:2.2pt;width:28.3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tvuQIAAMIFAAAOAAAAZHJzL2Uyb0RvYy54bWysVFtvmzAUfp+0/2D5nQKpQwIqqdoQpknd&#10;RWq3dwdMsAY2s51AVe2/79jk2r5M23gA43P8ncv3+dzcDm2DdkxpLkWKw6sAIyYKWXKxSfG3p9yb&#10;Y6QNFSVtpGApfmYa3y7ev7vpu4RNZC2bkikEIEInfZfi2pgu8X1d1Kyl+kp2TICxkqqlBn7Vxi8V&#10;7QG9bfxJEER+L1XZKVkwrWE3G4144fCrihXmS1VpZlCTYsjNuLdy77V9+4sbmmwU7Wpe7NOgf5FF&#10;S7mAoEeojBqKtoq/gWp5oaSWlbkqZOvLquIFczVANWHwqprHmnbM1QLN0d2xTfr/wRafd18V4mWK&#10;rzEStAWKnthg0L0cEIlse/pOJ+D12IGfGWAfaHal6u5BFj80EnJZU7Fhd0rJvma0hPRCe9I/Ozri&#10;aAuy7j/JEuLQrZEOaKhUa3sH3UCADjQ9H6mxuRSweR0FAZliVIBpBsTHjjqfJofDndLmA5MtsosU&#10;K2DegdPdgzY2GZocXGwsIXPeNI79RlxsgOO4A6HhqLXZJByZL3EQr+arOfHIJFp5JMgy7y5fEi/K&#10;w9k0u86Wyyz8ZeOGJKl5WTJhwxyEFZI/I24v8VESR2lp2fDSwtmUtNqsl41COwrCzt3jWg6Wk5t/&#10;mYZrAtTyqqRwQoL7Sezl0XzmkZxMvXgWzL0gjO/jKCAxyfLLkh64YP9eEupTHE8n01FLp6Rf1Ra4&#10;521tNGm5gdHR8DbF86MTTawCV6J01BrKm3F91gqb/qkVQPeBaKdXK9FRrGZYD/ubAWBWy2tZPoOA&#10;lQSBgUph7MGC0e/wxaiHIZJi/XNLFcOo+SjgGsQhIXbquB8yBeFipM4t63MLFUUtYTYB2LhcmnFS&#10;bTvFNzXEGi+ekHdwdSruZH3Ka3/hYFC46vZDzU6i83/ndRq9i98AAAD//wMAUEsDBBQABgAIAAAA&#10;IQCIU7WX4AAAAAkBAAAPAAAAZHJzL2Rvd25yZXYueG1sTI/BTsMwEETvSPyDtUjcqJMqLSHEqQIS&#10;EuIQicKhRzs2SUS8DrbThn49ywmOq3mafVPuFjuyo/FhcCggXSXADLZOD9gJeH97usmBhShRy9Gh&#10;EfBtAuyqy4tSFtqd8NUc97FjVIKhkAL6GKeC89D2xsqwcpNByj6ctzLS6TuuvTxRuR35Okm23MoB&#10;6UMvJ/PYm/ZzP1sBz/Vh/pp9k92dD+e6UeqleVBbIa6vlvoeWDRL/IPhV5/UoSIn5WbUgY0CNuss&#10;JVRAlgGjfJMnNEURmN7mwKuS/19Q/QAAAP//AwBQSwECLQAUAAYACAAAACEAtoM4kv4AAADhAQAA&#10;EwAAAAAAAAAAAAAAAAAAAAAAW0NvbnRlbnRfVHlwZXNdLnhtbFBLAQItABQABgAIAAAAIQA4/SH/&#10;1gAAAJQBAAALAAAAAAAAAAAAAAAAAC8BAABfcmVscy8ucmVsc1BLAQItABQABgAIAAAAIQDFR0tv&#10;uQIAAMIFAAAOAAAAAAAAAAAAAAAAAC4CAABkcnMvZTJvRG9jLnhtbFBLAQItABQABgAIAAAAIQCI&#10;U7WX4AAAAAkBAAAPAAAAAAAAAAAAAAAAABMFAABkcnMvZG93bnJldi54bWxQSwUGAAAAAAQABADz&#10;AAAAIAY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b/>
                <w:sz w:val="12"/>
                <w:szCs w:val="12"/>
              </w:rPr>
              <w:t>條　契約修訂</w:t>
            </w:r>
          </w:p>
          <w:p w:rsidR="00343E6F" w:rsidRPr="00450E90" w:rsidRDefault="00576676"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客戶</w:t>
            </w:r>
            <w:r w:rsidR="00FD281D" w:rsidRPr="00450E90">
              <w:rPr>
                <w:rFonts w:ascii="微軟正黑體" w:eastAsia="微軟正黑體" w:hAnsi="微軟正黑體" w:hint="eastAsia"/>
                <w:kern w:val="32"/>
                <w:sz w:val="12"/>
                <w:szCs w:val="12"/>
              </w:rPr>
              <w:t>同意日後若銀行推出新產品或有關服務項目時，銀行得隨時增訂該項新產品或有關服務項目之約定內容，並將其公告於銀行官方網站。</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sz w:val="12"/>
                <w:szCs w:val="12"/>
              </w:rPr>
              <w:t>本契約</w:t>
            </w:r>
            <w:r w:rsidRPr="00450E90">
              <w:rPr>
                <w:rFonts w:ascii="微軟正黑體" w:eastAsia="微軟正黑體" w:hAnsi="微軟正黑體" w:hint="eastAsia"/>
                <w:kern w:val="32"/>
                <w:sz w:val="12"/>
                <w:szCs w:val="12"/>
              </w:rPr>
              <w:t>約款</w:t>
            </w:r>
            <w:r w:rsidRPr="00450E90">
              <w:rPr>
                <w:rFonts w:ascii="微軟正黑體" w:eastAsia="微軟正黑體" w:hAnsi="微軟正黑體" w:hint="eastAsia"/>
                <w:sz w:val="12"/>
                <w:szCs w:val="12"/>
              </w:rPr>
              <w:t>如有</w:t>
            </w:r>
            <w:r w:rsidRPr="00450E90">
              <w:rPr>
                <w:rFonts w:ascii="微軟正黑體" w:eastAsia="微軟正黑體" w:hAnsi="微軟正黑體" w:hint="eastAsia"/>
                <w:kern w:val="32"/>
                <w:sz w:val="12"/>
                <w:szCs w:val="12"/>
              </w:rPr>
              <w:t>修改或增刪時，銀行以書面、網站公告、登入網頁說明、E-MAIL或其他雙方約定方式通知客戶後，客戶於七日內不為異議者，視同承認該修改或增刪約款。但下列事項如有變更，應於變更前六十日以書面、網站公告、登入網頁說明、E-MAIL或其他雙方約定方式通知客戶，並於該書面、網站公告、登入網頁說明、E-MAIL或其他雙方約定方式以顯著明確文字載明其變更事項、新舊約款內容，暨告知客戶得於變更事項生效前表示異議，及客戶未於該期間內異議者，視同承認該修改或增刪約款；並告知客戶如有異議，應於前項得異議時間內通知銀行終止契約：</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一、第三人冒用或盜用使用者代號、密碼、憑證、私密金鑰，或其他任何未經合法授權之情形，銀行或客戶通知他方之方式。</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二、其他經主管機關規定之事項。</w:t>
            </w:r>
          </w:p>
          <w:p w:rsidR="003F4EA9" w:rsidRPr="00067432" w:rsidRDefault="003F4EA9" w:rsidP="006C3B56">
            <w:pPr>
              <w:spacing w:line="240" w:lineRule="exact"/>
              <w:rPr>
                <w:rFonts w:ascii="微軟正黑體" w:eastAsia="微軟正黑體" w:hAnsi="微軟正黑體" w:cs="細明體"/>
                <w:b/>
                <w:color w:val="404040" w:themeColor="text1" w:themeTint="BF"/>
                <w:kern w:val="0"/>
                <w:sz w:val="12"/>
                <w:szCs w:val="12"/>
              </w:rPr>
            </w:pPr>
            <w:r w:rsidRPr="00450E90">
              <w:rPr>
                <w:rFonts w:ascii="微軟正黑體" w:eastAsia="微軟正黑體" w:hAnsi="微軟正黑體" w:cs="細明體" w:hint="eastAsia"/>
                <w:b/>
                <w:kern w:val="0"/>
                <w:sz w:val="12"/>
                <w:szCs w:val="12"/>
              </w:rPr>
              <w:t>第三十</w:t>
            </w:r>
            <w:r w:rsidR="00B77857" w:rsidRPr="00450E90">
              <w:rPr>
                <w:rFonts w:ascii="微軟正黑體" w:eastAsia="微軟正黑體" w:hAnsi="微軟正黑體" w:cs="Arial" w:hint="eastAsia"/>
                <w:b/>
                <w:sz w:val="12"/>
                <w:szCs w:val="12"/>
              </w:rPr>
              <w:t>二</w:t>
            </w:r>
            <w:r w:rsidRPr="00067432">
              <w:rPr>
                <w:rFonts w:ascii="微軟正黑體" w:eastAsia="微軟正黑體" w:hAnsi="微軟正黑體" w:cs="細明體" w:hint="eastAsia"/>
                <w:b/>
                <w:color w:val="404040" w:themeColor="text1" w:themeTint="BF"/>
                <w:kern w:val="0"/>
                <w:sz w:val="12"/>
                <w:szCs w:val="12"/>
              </w:rPr>
              <w:t>條 消費者權益保護事項</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本契約服務係一經提供即為完成之線上服務，銀行茲依消費者保護法第十八條第一項第四款規定，聲明本契約服務不適用消費者保護法第十九條第一項有關解除權之規定。</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本契約服務衍生之相關問題，立約人得以書面(地址：台北市中山區吉林路100號)或電話(服務電話：0800-016168)方式，向銀行提出申訴。</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w:t>
            </w:r>
            <w:r w:rsidRPr="00450E90">
              <w:rPr>
                <w:rFonts w:ascii="微軟正黑體" w:eastAsia="微軟正黑體" w:hAnsi="微軟正黑體" w:hint="eastAsia"/>
                <w:b/>
                <w:sz w:val="12"/>
                <w:szCs w:val="12"/>
              </w:rPr>
              <w:t>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b/>
                <w:sz w:val="12"/>
                <w:szCs w:val="12"/>
              </w:rPr>
              <w:t>條　文書送達</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客戶同意以契約中載明之地址為相關文書之送達處所，倘客戶之地址變更，應即以書面或其他雙方約定方式通知銀行，並同意改依變更後之地址為送達處所；如客戶未以書面或依其他雙方約定方式通知變更地址時，銀行仍以契約中客戶載明之地址或最後通知銀行之地址為送達處所。銀行對客戶所為之通知發出後，經通常之郵遞期間，即推定為已送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b/>
                <w:sz w:val="12"/>
                <w:szCs w:val="12"/>
              </w:rPr>
              <w:t>條　法令適用</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本契約之準據法為中華民國法律。</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法院管轄</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因本契約而涉訟者，銀行及客戶同意以</w:t>
            </w:r>
            <w:r w:rsidRPr="00450E90">
              <w:rPr>
                <w:rFonts w:ascii="微軟正黑體" w:eastAsia="微軟正黑體" w:hAnsi="微軟正黑體" w:hint="eastAsia"/>
                <w:sz w:val="12"/>
                <w:szCs w:val="12"/>
              </w:rPr>
              <w:t>首次受理本業務申請之國內銀行營業單位所在地之地方法院或臺灣</w:t>
            </w:r>
            <w:r w:rsidRPr="00450E90">
              <w:rPr>
                <w:rFonts w:ascii="微軟正黑體" w:eastAsia="微軟正黑體" w:hAnsi="微軟正黑體"/>
                <w:sz w:val="12"/>
                <w:szCs w:val="12"/>
              </w:rPr>
              <w:fldChar w:fldCharType="begin">
                <w:ffData>
                  <w:name w:val="Text20"/>
                  <w:enabled/>
                  <w:calcOnExit w:val="0"/>
                  <w:textInput/>
                </w:ffData>
              </w:fldChar>
            </w:r>
            <w:bookmarkStart w:id="12" w:name="Text20"/>
            <w:r w:rsidRPr="00450E90">
              <w:rPr>
                <w:rFonts w:ascii="微軟正黑體" w:eastAsia="微軟正黑體" w:hAnsi="微軟正黑體"/>
                <w:sz w:val="12"/>
                <w:szCs w:val="12"/>
              </w:rPr>
              <w:instrText xml:space="preserve"> </w:instrText>
            </w:r>
            <w:r w:rsidRPr="00450E90">
              <w:rPr>
                <w:rFonts w:ascii="微軟正黑體" w:eastAsia="微軟正黑體" w:hAnsi="微軟正黑體" w:hint="eastAsia"/>
                <w:sz w:val="12"/>
                <w:szCs w:val="12"/>
              </w:rPr>
              <w:instrText>FORMTEXT</w:instrText>
            </w:r>
            <w:r w:rsidRPr="00450E90">
              <w:rPr>
                <w:rFonts w:ascii="微軟正黑體" w:eastAsia="微軟正黑體" w:hAnsi="微軟正黑體"/>
                <w:sz w:val="12"/>
                <w:szCs w:val="12"/>
              </w:rPr>
              <w:instrText xml:space="preserve"> </w:instrText>
            </w:r>
            <w:r w:rsidRPr="00450E90">
              <w:rPr>
                <w:rFonts w:ascii="微軟正黑體" w:eastAsia="微軟正黑體" w:hAnsi="微軟正黑體"/>
                <w:sz w:val="12"/>
                <w:szCs w:val="12"/>
              </w:rPr>
            </w:r>
            <w:r w:rsidRPr="00450E90">
              <w:rPr>
                <w:rFonts w:ascii="微軟正黑體" w:eastAsia="微軟正黑體" w:hAnsi="微軟正黑體"/>
                <w:sz w:val="12"/>
                <w:szCs w:val="12"/>
              </w:rPr>
              <w:fldChar w:fldCharType="separate"/>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sz w:val="12"/>
                <w:szCs w:val="12"/>
              </w:rPr>
              <w:fldChar w:fldCharType="end"/>
            </w:r>
            <w:bookmarkEnd w:id="12"/>
            <w:r w:rsidRPr="00450E90">
              <w:rPr>
                <w:rFonts w:ascii="微軟正黑體" w:eastAsia="微軟正黑體" w:hAnsi="微軟正黑體"/>
                <w:sz w:val="12"/>
                <w:szCs w:val="12"/>
              </w:rPr>
              <w:t>地方法院為第一審管轄法院。</w:t>
            </w:r>
            <w:r w:rsidRPr="00450E90">
              <w:rPr>
                <w:rFonts w:ascii="微軟正黑體" w:eastAsia="微軟正黑體" w:hAnsi="微軟正黑體" w:hint="eastAsia"/>
                <w:sz w:val="12"/>
                <w:szCs w:val="12"/>
              </w:rPr>
              <w:t>但不得排除消費者保護法第四十七條或民事訴訟法第四百三十六條之九規定之適用。法律有專屬管轄規定者，從其規定。</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標題</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本契約各條標題，僅為查閱方便而設，不影響契約有關條款之解釋、說明及瞭解。</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第三十</w:t>
            </w:r>
            <w:r w:rsidR="00B77857" w:rsidRPr="00450E90">
              <w:rPr>
                <w:rFonts w:ascii="微軟正黑體" w:eastAsia="微軟正黑體" w:hAnsi="微軟正黑體" w:cs="Arial" w:hint="eastAsia"/>
                <w:b/>
                <w:sz w:val="12"/>
                <w:szCs w:val="12"/>
              </w:rPr>
              <w:t>七</w:t>
            </w:r>
            <w:r w:rsidRPr="00450E90">
              <w:rPr>
                <w:rFonts w:ascii="微軟正黑體" w:eastAsia="微軟正黑體" w:hAnsi="微軟正黑體" w:hint="eastAsia"/>
                <w:b/>
                <w:sz w:val="12"/>
                <w:szCs w:val="12"/>
              </w:rPr>
              <w:t>條  不當使用之解約</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如經銀行研判客戶帳戶有疑似不當使用之情事時，銀行得逕自終止客戶使用提款卡、語音轉帳、網路轉帳及其他電子支付之轉帳，提款卡並得收回作廢。</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b/>
                <w:sz w:val="12"/>
                <w:szCs w:val="12"/>
              </w:rPr>
              <w:t xml:space="preserve">條　</w:t>
            </w:r>
            <w:r w:rsidRPr="009C4C6C">
              <w:rPr>
                <w:rFonts w:ascii="微軟正黑體" w:eastAsia="微軟正黑體" w:hAnsi="微軟正黑體"/>
                <w:b/>
                <w:color w:val="404040" w:themeColor="text1" w:themeTint="BF"/>
                <w:sz w:val="12"/>
                <w:szCs w:val="12"/>
              </w:rPr>
              <w:t>契約分存</w:t>
            </w:r>
          </w:p>
          <w:p w:rsidR="003F4EA9"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本契約壹式貳份，由銀行及客戶各執壹份為憑。</w:t>
            </w:r>
          </w:p>
          <w:p w:rsidR="003F4EA9" w:rsidRPr="009C4C6C" w:rsidRDefault="003F4EA9" w:rsidP="006C3B56">
            <w:pPr>
              <w:pStyle w:val="HTML"/>
              <w:snapToGrid w:val="0"/>
              <w:spacing w:line="160" w:lineRule="exact"/>
              <w:ind w:firstLineChars="128" w:firstLine="154"/>
              <w:jc w:val="both"/>
              <w:rPr>
                <w:rFonts w:ascii="微軟正黑體" w:eastAsia="微軟正黑體" w:hAnsi="微軟正黑體"/>
                <w:color w:val="404040" w:themeColor="text1" w:themeTint="BF"/>
                <w:sz w:val="12"/>
                <w:szCs w:val="12"/>
              </w:rPr>
            </w:pPr>
          </w:p>
        </w:tc>
      </w:tr>
    </w:tbl>
    <w:p w:rsidR="003F4EA9" w:rsidRDefault="003F4EA9" w:rsidP="003F4EA9">
      <w:pPr>
        <w:jc w:val="center"/>
        <w:rPr>
          <w:rFonts w:eastAsia="標楷體" w:hAnsi="標楷體"/>
          <w:spacing w:val="20"/>
          <w:sz w:val="20"/>
        </w:rPr>
      </w:pPr>
      <w:r w:rsidRPr="003F0040">
        <w:rPr>
          <w:rFonts w:ascii="標楷體" w:eastAsia="標楷體" w:hAnsi="標楷體"/>
          <w:sz w:val="32"/>
          <w:szCs w:val="32"/>
        </w:rPr>
        <w:t>兆豐國際商業銀行電子金融業務收費標準一覽表</w:t>
      </w:r>
      <w:r>
        <w:rPr>
          <w:rFonts w:eastAsia="標楷體" w:hAnsi="標楷體" w:hint="eastAsia"/>
          <w:spacing w:val="20"/>
          <w:sz w:val="20"/>
        </w:rPr>
        <w:t xml:space="preserve">                                                           </w:t>
      </w:r>
    </w:p>
    <w:p w:rsidR="003F4EA9" w:rsidRPr="00B77857" w:rsidRDefault="003F4EA9" w:rsidP="003F4EA9">
      <w:pPr>
        <w:snapToGrid w:val="0"/>
        <w:rPr>
          <w:rFonts w:eastAsia="標楷體"/>
          <w:color w:val="FF0000"/>
          <w:spacing w:val="20"/>
          <w:sz w:val="18"/>
          <w:szCs w:val="18"/>
        </w:rPr>
      </w:pPr>
      <w:r>
        <w:rPr>
          <w:rFonts w:eastAsia="標楷體" w:hAnsi="標楷體" w:hint="eastAsia"/>
          <w:spacing w:val="20"/>
          <w:sz w:val="20"/>
        </w:rPr>
        <w:t xml:space="preserve">                                                            </w:t>
      </w:r>
      <w:r w:rsidRPr="007A6F0C">
        <w:rPr>
          <w:rFonts w:eastAsia="標楷體" w:hAnsi="標楷體"/>
          <w:spacing w:val="20"/>
          <w:sz w:val="20"/>
        </w:rPr>
        <w:t>日期：</w:t>
      </w:r>
      <w:r w:rsidRPr="00450E90">
        <w:rPr>
          <w:rFonts w:eastAsia="標楷體"/>
          <w:spacing w:val="20"/>
          <w:sz w:val="18"/>
          <w:szCs w:val="18"/>
        </w:rPr>
        <w:t>2</w:t>
      </w:r>
      <w:r w:rsidRPr="00450E90">
        <w:rPr>
          <w:rFonts w:eastAsia="標楷體" w:hint="eastAsia"/>
          <w:spacing w:val="20"/>
          <w:sz w:val="18"/>
          <w:szCs w:val="18"/>
        </w:rPr>
        <w:t>01</w:t>
      </w:r>
      <w:r w:rsidR="00B77857" w:rsidRPr="00450E90">
        <w:rPr>
          <w:rFonts w:eastAsia="標楷體" w:hint="eastAsia"/>
          <w:spacing w:val="20"/>
          <w:sz w:val="18"/>
          <w:szCs w:val="18"/>
        </w:rPr>
        <w:t>7</w:t>
      </w:r>
      <w:r w:rsidRPr="00450E90">
        <w:rPr>
          <w:rFonts w:eastAsia="標楷體" w:hint="eastAsia"/>
          <w:spacing w:val="20"/>
          <w:sz w:val="18"/>
          <w:szCs w:val="18"/>
        </w:rPr>
        <w:t>/</w:t>
      </w:r>
      <w:r w:rsidRPr="00450E90">
        <w:rPr>
          <w:rFonts w:eastAsia="標楷體"/>
          <w:spacing w:val="20"/>
          <w:sz w:val="18"/>
          <w:szCs w:val="18"/>
        </w:rPr>
        <w:t>0</w:t>
      </w:r>
      <w:r w:rsidRPr="00450E90">
        <w:rPr>
          <w:rFonts w:eastAsia="標楷體" w:hint="eastAsia"/>
          <w:spacing w:val="20"/>
          <w:sz w:val="18"/>
          <w:szCs w:val="18"/>
        </w:rPr>
        <w:t>7/</w:t>
      </w:r>
      <w:r w:rsidR="00B77857" w:rsidRPr="00450E90">
        <w:rPr>
          <w:rFonts w:eastAsia="標楷體" w:hint="eastAsia"/>
          <w:spacing w:val="20"/>
          <w:sz w:val="18"/>
          <w:szCs w:val="18"/>
        </w:rPr>
        <w:t>02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1766"/>
        <w:gridCol w:w="6368"/>
      </w:tblGrid>
      <w:tr w:rsidR="003F4EA9" w:rsidRPr="00EA1143" w:rsidTr="006C3B56">
        <w:trPr>
          <w:trHeight w:val="227"/>
          <w:jc w:val="center"/>
        </w:trPr>
        <w:tc>
          <w:tcPr>
            <w:tcW w:w="4334" w:type="dxa"/>
            <w:gridSpan w:val="5"/>
            <w:shd w:val="clear" w:color="auto" w:fill="D9D9D9"/>
            <w:vAlign w:val="center"/>
          </w:tcPr>
          <w:p w:rsidR="003F4EA9" w:rsidRPr="00EA1143" w:rsidRDefault="003F4EA9" w:rsidP="006C3B56">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3F4EA9" w:rsidRPr="00EA1143" w:rsidRDefault="003F4EA9" w:rsidP="006C3B56">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3F4EA9" w:rsidRPr="00EA1143" w:rsidTr="006C3B56">
        <w:trPr>
          <w:trHeight w:val="170"/>
          <w:jc w:val="center"/>
        </w:trPr>
        <w:tc>
          <w:tcPr>
            <w:tcW w:w="426" w:type="dxa"/>
            <w:vMerge w:val="restart"/>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3F4EA9" w:rsidRPr="00EA1143" w:rsidRDefault="003F4EA9" w:rsidP="006C3B56">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566" w:type="dxa"/>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710"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710" w:type="dxa"/>
            <w:vMerge/>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3F4EA9" w:rsidRPr="00EA1143" w:rsidTr="006C3B56">
        <w:trPr>
          <w:trHeight w:val="255"/>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710" w:type="dxa"/>
            <w:vMerge w:val="restart"/>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45" w:right="-108"/>
              <w:rPr>
                <w:rFonts w:eastAsia="標楷體" w:hAnsi="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p>
        </w:tc>
        <w:tc>
          <w:tcPr>
            <w:tcW w:w="710" w:type="dxa"/>
            <w:vMerge/>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3F4EA9" w:rsidRPr="00EA1143" w:rsidRDefault="003F4EA9" w:rsidP="006C3B56">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566" w:type="dxa"/>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val="restart"/>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334" w:type="dxa"/>
            <w:gridSpan w:val="5"/>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3F4EA9" w:rsidRPr="00EA1143" w:rsidTr="006C3B56">
        <w:trPr>
          <w:trHeight w:val="255"/>
          <w:jc w:val="center"/>
        </w:trPr>
        <w:tc>
          <w:tcPr>
            <w:tcW w:w="426" w:type="dxa"/>
            <w:vMerge w:val="restart"/>
            <w:tcBorders>
              <w:right w:val="single" w:sz="4" w:space="0" w:color="auto"/>
            </w:tcBorders>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snapToGrid w:val="0"/>
                <w:kern w:val="0"/>
                <w:sz w:val="17"/>
                <w:szCs w:val="17"/>
              </w:rPr>
              <w:t>iKey</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bottom w:val="single" w:sz="4" w:space="0" w:color="auto"/>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3F4EA9" w:rsidRPr="002A2E05" w:rsidRDefault="003F4EA9" w:rsidP="003F4EA9">
      <w:pPr>
        <w:snapToGrid w:val="0"/>
        <w:rPr>
          <w:rFonts w:ascii="微軟正黑體" w:eastAsia="微軟正黑體" w:hAnsi="微軟正黑體"/>
        </w:rPr>
      </w:pPr>
    </w:p>
    <w:sectPr w:rsidR="003F4EA9" w:rsidRPr="002A2E05" w:rsidSect="006974B5">
      <w:headerReference w:type="default" r:id="rId9"/>
      <w:footerReference w:type="even" r:id="rId10"/>
      <w:footerReference w:type="default" r:id="rId11"/>
      <w:headerReference w:type="first" r:id="rId12"/>
      <w:footerReference w:type="first" r:id="rId13"/>
      <w:pgSz w:w="11907" w:h="16840" w:code="9"/>
      <w:pgMar w:top="-936" w:right="851" w:bottom="709" w:left="851" w:header="397" w:footer="0" w:gutter="0"/>
      <w:pgBorders w:offsetFrom="page">
        <w:top w:val="single" w:sz="4" w:space="23" w:color="auto"/>
        <w:left w:val="single" w:sz="4" w:space="21" w:color="auto"/>
        <w:bottom w:val="single" w:sz="4" w:space="30" w:color="auto"/>
        <w:right w:val="single" w:sz="4" w:space="21"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62" w:rsidRDefault="00651362">
      <w:r>
        <w:separator/>
      </w:r>
    </w:p>
  </w:endnote>
  <w:endnote w:type="continuationSeparator" w:id="0">
    <w:p w:rsidR="00651362" w:rsidRDefault="0065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panose1 w:val="00000000000000000000"/>
    <w:charset w:val="88"/>
    <w:family w:val="script"/>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Default="006C3B5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3B56" w:rsidRDefault="006C3B5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C3B56" w:rsidRPr="00A42B9B" w:rsidTr="00A42B9B">
      <w:trPr>
        <w:trHeight w:hRule="exact" w:val="340"/>
      </w:trPr>
      <w:tc>
        <w:tcPr>
          <w:tcW w:w="620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A42B9B">
          <w:pPr>
            <w:snapToGrid w:val="0"/>
            <w:jc w:val="right"/>
            <w:rPr>
              <w:rFonts w:ascii="微軟正黑體" w:eastAsia="微軟正黑體" w:hAnsi="微軟正黑體" w:cs="Arial"/>
              <w:sz w:val="18"/>
              <w:szCs w:val="18"/>
            </w:rPr>
          </w:pPr>
          <w:r w:rsidRPr="00A42B9B">
            <w:rPr>
              <w:rFonts w:ascii="微軟正黑體" w:eastAsia="微軟正黑體" w:hAnsi="微軟正黑體"/>
              <w:sz w:val="18"/>
              <w:szCs w:val="18"/>
            </w:rPr>
            <w:t>第</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PAGE </w:instrText>
          </w:r>
          <w:r w:rsidRPr="00A42B9B">
            <w:rPr>
              <w:rStyle w:val="aa"/>
              <w:rFonts w:ascii="微軟正黑體" w:eastAsia="微軟正黑體" w:hAnsi="微軟正黑體"/>
              <w:sz w:val="18"/>
              <w:szCs w:val="18"/>
            </w:rPr>
            <w:fldChar w:fldCharType="separate"/>
          </w:r>
          <w:r w:rsidR="00E616E9">
            <w:rPr>
              <w:rStyle w:val="aa"/>
              <w:rFonts w:ascii="微軟正黑體" w:eastAsia="微軟正黑體" w:hAnsi="微軟正黑體"/>
              <w:noProof/>
              <w:sz w:val="18"/>
              <w:szCs w:val="18"/>
            </w:rPr>
            <w:t>1</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頁(共</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NUMPAGES </w:instrText>
          </w:r>
          <w:r w:rsidRPr="00A42B9B">
            <w:rPr>
              <w:rStyle w:val="aa"/>
              <w:rFonts w:ascii="微軟正黑體" w:eastAsia="微軟正黑體" w:hAnsi="微軟正黑體"/>
              <w:sz w:val="18"/>
              <w:szCs w:val="18"/>
            </w:rPr>
            <w:fldChar w:fldCharType="separate"/>
          </w:r>
          <w:r w:rsidR="00E616E9">
            <w:rPr>
              <w:rStyle w:val="aa"/>
              <w:rFonts w:ascii="微軟正黑體" w:eastAsia="微軟正黑體" w:hAnsi="微軟正黑體"/>
              <w:noProof/>
              <w:sz w:val="18"/>
              <w:szCs w:val="18"/>
            </w:rPr>
            <w:t>5</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w:t>
          </w:r>
        </w:p>
      </w:tc>
      <w:tc>
        <w:tcPr>
          <w:tcW w:w="439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240A88">
          <w:pPr>
            <w:snapToGrid w:val="0"/>
            <w:jc w:val="right"/>
            <w:rPr>
              <w:rFonts w:ascii="微軟正黑體" w:eastAsia="微軟正黑體" w:hAnsi="微軟正黑體" w:cs="Arial"/>
              <w:b/>
              <w:sz w:val="18"/>
              <w:szCs w:val="18"/>
            </w:rPr>
          </w:pPr>
          <w:r>
            <w:rPr>
              <w:rFonts w:ascii="微軟正黑體" w:eastAsia="微軟正黑體" w:hAnsi="微軟正黑體" w:hint="eastAsia"/>
              <w:b/>
              <w:sz w:val="20"/>
              <w:szCs w:val="18"/>
            </w:rPr>
            <w:t>10</w:t>
          </w:r>
          <w:r w:rsidR="004660ED">
            <w:rPr>
              <w:rFonts w:ascii="微軟正黑體" w:eastAsia="微軟正黑體" w:hAnsi="微軟正黑體" w:hint="eastAsia"/>
              <w:b/>
              <w:sz w:val="20"/>
              <w:szCs w:val="18"/>
            </w:rPr>
            <w:t>8</w:t>
          </w:r>
          <w:r w:rsidRPr="00A42B9B">
            <w:rPr>
              <w:rFonts w:ascii="微軟正黑體" w:eastAsia="微軟正黑體" w:hAnsi="微軟正黑體" w:hint="eastAsia"/>
              <w:b/>
              <w:sz w:val="20"/>
              <w:szCs w:val="18"/>
            </w:rPr>
            <w:t>年</w:t>
          </w:r>
          <w:r w:rsidR="00EF5504">
            <w:rPr>
              <w:rFonts w:ascii="微軟正黑體" w:eastAsia="微軟正黑體" w:hAnsi="微軟正黑體" w:hint="eastAsia"/>
              <w:b/>
              <w:sz w:val="20"/>
              <w:szCs w:val="18"/>
            </w:rPr>
            <w:t>0</w:t>
          </w:r>
          <w:r w:rsidR="004660ED">
            <w:rPr>
              <w:rFonts w:ascii="微軟正黑體" w:eastAsia="微軟正黑體" w:hAnsi="微軟正黑體" w:hint="eastAsia"/>
              <w:b/>
              <w:sz w:val="20"/>
              <w:szCs w:val="18"/>
            </w:rPr>
            <w:t>1</w:t>
          </w:r>
          <w:r w:rsidRPr="00A42B9B">
            <w:rPr>
              <w:rFonts w:ascii="微軟正黑體" w:eastAsia="微軟正黑體" w:hAnsi="微軟正黑體" w:hint="eastAsia"/>
              <w:b/>
              <w:sz w:val="20"/>
              <w:szCs w:val="18"/>
            </w:rPr>
            <w:t>月版</w:t>
          </w:r>
        </w:p>
      </w:tc>
    </w:tr>
  </w:tbl>
  <w:p w:rsidR="006C3B56" w:rsidRPr="00D84865" w:rsidRDefault="006C3B56" w:rsidP="006D438F">
    <w:pPr>
      <w:snapToGrid w:val="0"/>
      <w:jc w:val="center"/>
      <w:rPr>
        <w:rFonts w:ascii="微軟正黑體" w:eastAsia="微軟正黑體" w:hAnsi="微軟正黑體" w:cs="Arial"/>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FC18E9" w:rsidRDefault="006C3B56"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7F3E7F">
      <w:rPr>
        <w:rStyle w:val="aa"/>
        <w:noProof/>
        <w:sz w:val="16"/>
        <w:szCs w:val="16"/>
      </w:rPr>
      <w:t>5</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62" w:rsidRDefault="00651362">
      <w:r>
        <w:separator/>
      </w:r>
    </w:p>
  </w:footnote>
  <w:footnote w:type="continuationSeparator" w:id="0">
    <w:p w:rsidR="00651362" w:rsidRDefault="0065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450E90" w:rsidRDefault="006C3B56" w:rsidP="00BE5F07">
    <w:pPr>
      <w:jc w:val="center"/>
    </w:pPr>
    <w:r>
      <w:rPr>
        <w:rFonts w:eastAsia="標楷體" w:hint="eastAsia"/>
        <w:noProof/>
        <w:sz w:val="28"/>
        <w:szCs w:val="28"/>
      </w:rPr>
      <mc:AlternateContent>
        <mc:Choice Requires="wps">
          <w:drawing>
            <wp:anchor distT="0" distB="0" distL="114300" distR="114300" simplePos="0" relativeHeight="251659264" behindDoc="0" locked="0" layoutInCell="1" allowOverlap="1" wp14:anchorId="0B7C1ACF" wp14:editId="331D21D6">
              <wp:simplePos x="0" y="0"/>
              <wp:positionH relativeFrom="column">
                <wp:posOffset>2540</wp:posOffset>
              </wp:positionH>
              <wp:positionV relativeFrom="paragraph">
                <wp:posOffset>-7938</wp:posOffset>
              </wp:positionV>
              <wp:extent cx="1400175" cy="414337"/>
              <wp:effectExtent l="0" t="0" r="0" b="0"/>
              <wp:wrapNone/>
              <wp:docPr id="8" name="矩形 8"/>
              <wp:cNvGraphicFramePr/>
              <a:graphic xmlns:a="http://schemas.openxmlformats.org/drawingml/2006/main">
                <a:graphicData uri="http://schemas.microsoft.com/office/word/2010/wordprocessingShape">
                  <wps:wsp>
                    <wps:cNvSpPr/>
                    <wps:spPr>
                      <a:xfrm>
                        <a:off x="0" y="0"/>
                        <a:ext cx="1400175" cy="4143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1ACF" id="矩形 8" o:spid="_x0000_s1030" style="position:absolute;left:0;text-align:left;margin-left:.2pt;margin-top:-.65pt;width:110.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YskwIAAGQFAAAOAAAAZHJzL2Uyb0RvYy54bWysVM1O3DAQvlfqO1i+lyTLUmhEFq1AVJUQ&#10;oELF2evYJJLtcW3vJtuXqdRbH6KPU/U1OnaygQLqoWoOznh+vvnxzByf9FqRjXC+BVPRYi+nRBgO&#10;dWvuK/rp9vzNESU+MFMzBUZUdCs8PVm8fnXc2VLMoAFVC0cQxPiysxVtQrBllnneCM38HlhhUCjB&#10;aRbw6u6z2rEO0bXKZnn+NuvA1dYBF94j92wQ0kXCl1LwcCWlF4GoimJsIZ0unat4ZotjVt47ZpuW&#10;j2Gwf4hCs9ag0wnqjAVG1q59BqVb7sCDDHscdAZStlykHDCbIn+SzU3DrEi5YHG8ncrk/x8sv9xc&#10;O9LWFcWHMkzjE/36+v3nj2/kKNams75ElRt77cabRzIm2kun4x9TIH2q53aqp+gD4cgs5nleHB5Q&#10;wlE2L+b7+4cRNHuwts6H9wI0iURFHb5XKiPbXPgwqO5UojMD561SyGelMn8wEDNyshjwEGKiwlaJ&#10;QfujkJgmBjVLDlKDiVPlyIZhazDOhQnFIGpYLQb2QY7fGPJkkRJQBgEjssSAJuwRIDbvc+whnVE/&#10;morUn5Nx/rfABuPJInkGEyZj3RpwLwEozGr0POjvijSUJlYp9KseVSK5gnqL/eBgGBRv+XmLL3PB&#10;fLhmDicDZwinPVzhIRV0FYWRoqQB9+UlftTHhkUpJR1OWkX95zVzghL1wWArvyvm8zia6TI/OJzh&#10;xT2WrB5LzFqfAr5YgXvF8kRG/aB2pHSg73ApLKNXFDHD0XdFeXC7y2kYNgCuFS6Wy6SG42hZuDA3&#10;lkfwWODYebf9HXN2bM+AjX0Ju6lk5ZMuHXSjpYHlOoBsUws/1HUsPY5y6qFx7cRd8fietB6W4+I3&#10;AAAA//8DAFBLAwQUAAYACAAAACEAbI8B09wAAAAGAQAADwAAAGRycy9kb3ducmV2LnhtbEyOTU/D&#10;MBBE70j8B2uRuLVOU1S1aTYVICGEekAUenfsbRIRr6PY+ei/x5zgOJrRm5cfZtuKkXrfOEZYLRMQ&#10;xNqZhiuEr8+XxRaED4qNah0TwpU8HIrbm1xlxk38QeMpVCJC2GcKoQ6hy6T0uiar/NJ1xLG7uN6q&#10;EGNfSdOrKcJtK9Mk2UirGo4PterouSb9fRoswtldniarS34br+/N8Hrstd4eEe/v5sc9iEBz+BvD&#10;r35UhyI6lW5g40WL8BB3CIvVGkRs0zTZgSgRNusdyCKX//WLHwAAAP//AwBQSwECLQAUAAYACAAA&#10;ACEAtoM4kv4AAADhAQAAEwAAAAAAAAAAAAAAAAAAAAAAW0NvbnRlbnRfVHlwZXNdLnhtbFBLAQIt&#10;ABQABgAIAAAAIQA4/SH/1gAAAJQBAAALAAAAAAAAAAAAAAAAAC8BAABfcmVscy8ucmVsc1BLAQIt&#10;ABQABgAIAAAAIQCXdJYskwIAAGQFAAAOAAAAAAAAAAAAAAAAAC4CAABkcnMvZTJvRG9jLnhtbFBL&#10;AQItABQABgAIAAAAIQBsjwHT3AAAAAYBAAAPAAAAAAAAAAAAAAAAAO0EAABkcnMvZG93bnJldi54&#10;bWxQSwUGAAAAAAQABADzAAAA9gUAAAAA&#10;" filled="f" stroked="f" strokeweight="1pt">
              <v:textbo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v:textbox>
            </v:rect>
          </w:pict>
        </mc:Fallback>
      </mc:AlternateContent>
    </w:r>
    <w:r w:rsidRPr="007C49F1">
      <w:rPr>
        <w:rFonts w:ascii="微軟正黑體" w:eastAsia="微軟正黑體" w:hAnsi="微軟正黑體" w:hint="eastAsia"/>
        <w:b/>
        <w:sz w:val="27"/>
        <w:szCs w:val="27"/>
      </w:rPr>
      <w:t>個人網路銀行業務申請書暨服務契約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3060"/>
      <w:gridCol w:w="5354"/>
    </w:tblGrid>
    <w:tr w:rsidR="006C3B56">
      <w:trPr>
        <w:trHeight w:val="178"/>
        <w:jc w:val="center"/>
      </w:trPr>
      <w:tc>
        <w:tcPr>
          <w:tcW w:w="3060" w:type="dxa"/>
        </w:tcPr>
        <w:p w:rsidR="006C3B56" w:rsidRDefault="006C3B56">
          <w:pPr>
            <w:tabs>
              <w:tab w:val="left" w:pos="3804"/>
            </w:tabs>
            <w:rPr>
              <w:rFonts w:eastAsia="標楷體"/>
              <w:sz w:val="32"/>
              <w:szCs w:val="32"/>
            </w:rPr>
          </w:pPr>
          <w:r>
            <w:rPr>
              <w:rFonts w:eastAsia="標楷體" w:hint="eastAsia"/>
              <w:noProof/>
              <w:sz w:val="28"/>
              <w:szCs w:val="28"/>
            </w:rPr>
            <w:drawing>
              <wp:inline distT="0" distB="0" distL="0" distR="0">
                <wp:extent cx="1819275" cy="361950"/>
                <wp:effectExtent l="0" t="0" r="9525"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p>
      </w:tc>
      <w:tc>
        <w:tcPr>
          <w:tcW w:w="5354" w:type="dxa"/>
          <w:vAlign w:val="center"/>
        </w:tcPr>
        <w:p w:rsidR="006C3B56" w:rsidRDefault="006C3B56">
          <w:pPr>
            <w:tabs>
              <w:tab w:val="left" w:pos="3804"/>
            </w:tabs>
            <w:jc w:val="both"/>
            <w:rPr>
              <w:rFonts w:eastAsia="標楷體"/>
              <w:sz w:val="28"/>
              <w:szCs w:val="28"/>
            </w:rPr>
          </w:pPr>
          <w:r>
            <w:rPr>
              <w:rFonts w:eastAsia="標楷體" w:hint="eastAsia"/>
              <w:sz w:val="28"/>
              <w:szCs w:val="28"/>
            </w:rPr>
            <w:t>個人網路銀行業務申請書暨服務契約</w:t>
          </w:r>
        </w:p>
      </w:tc>
    </w:tr>
  </w:tbl>
  <w:p w:rsidR="006C3B56" w:rsidRDefault="006C3B56">
    <w:pPr>
      <w:pStyle w:val="a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5F47A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922C7"/>
    <w:multiLevelType w:val="hybridMultilevel"/>
    <w:tmpl w:val="5AE476FC"/>
    <w:lvl w:ilvl="0" w:tplc="5C9C391C">
      <w:start w:val="1"/>
      <w:numFmt w:val="decimal"/>
      <w:lvlText w:val="%1."/>
      <w:lvlJc w:val="left"/>
      <w:pPr>
        <w:tabs>
          <w:tab w:val="num" w:pos="624"/>
        </w:tabs>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0C52AF1"/>
    <w:multiLevelType w:val="hybridMultilevel"/>
    <w:tmpl w:val="1008749A"/>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A65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9" w15:restartNumberingAfterBreak="0">
    <w:nsid w:val="394C672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385C21"/>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5732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AD327D"/>
    <w:multiLevelType w:val="hybridMultilevel"/>
    <w:tmpl w:val="6270C2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580B5D4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B0F2C"/>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2"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FA4597"/>
    <w:multiLevelType w:val="hybridMultilevel"/>
    <w:tmpl w:val="CA28F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15:restartNumberingAfterBreak="0">
    <w:nsid w:val="746E61CF"/>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C70AC"/>
    <w:multiLevelType w:val="hybridMultilevel"/>
    <w:tmpl w:val="A6242884"/>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FB17EA"/>
    <w:multiLevelType w:val="hybridMultilevel"/>
    <w:tmpl w:val="549C3B48"/>
    <w:lvl w:ilvl="0" w:tplc="E8C8CC1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AF006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15"/>
  </w:num>
  <w:num w:numId="4">
    <w:abstractNumId w:val="4"/>
  </w:num>
  <w:num w:numId="5">
    <w:abstractNumId w:val="0"/>
  </w:num>
  <w:num w:numId="6">
    <w:abstractNumId w:val="10"/>
  </w:num>
  <w:num w:numId="7">
    <w:abstractNumId w:val="12"/>
  </w:num>
  <w:num w:numId="8">
    <w:abstractNumId w:val="21"/>
  </w:num>
  <w:num w:numId="9">
    <w:abstractNumId w:val="16"/>
  </w:num>
  <w:num w:numId="10">
    <w:abstractNumId w:val="8"/>
  </w:num>
  <w:num w:numId="11">
    <w:abstractNumId w:val="20"/>
  </w:num>
  <w:num w:numId="12">
    <w:abstractNumId w:val="23"/>
  </w:num>
  <w:num w:numId="13">
    <w:abstractNumId w:val="28"/>
  </w:num>
  <w:num w:numId="14">
    <w:abstractNumId w:val="17"/>
  </w:num>
  <w:num w:numId="15">
    <w:abstractNumId w:val="5"/>
  </w:num>
  <w:num w:numId="16">
    <w:abstractNumId w:val="25"/>
  </w:num>
  <w:num w:numId="17">
    <w:abstractNumId w:val="19"/>
  </w:num>
  <w:num w:numId="18">
    <w:abstractNumId w:val="9"/>
  </w:num>
  <w:num w:numId="19">
    <w:abstractNumId w:val="11"/>
  </w:num>
  <w:num w:numId="20">
    <w:abstractNumId w:val="2"/>
  </w:num>
  <w:num w:numId="21">
    <w:abstractNumId w:val="26"/>
  </w:num>
  <w:num w:numId="22">
    <w:abstractNumId w:val="1"/>
  </w:num>
  <w:num w:numId="23">
    <w:abstractNumId w:val="24"/>
  </w:num>
  <w:num w:numId="24">
    <w:abstractNumId w:val="14"/>
  </w:num>
  <w:num w:numId="25">
    <w:abstractNumId w:val="7"/>
  </w:num>
  <w:num w:numId="26">
    <w:abstractNumId w:val="18"/>
  </w:num>
  <w:num w:numId="27">
    <w:abstractNumId w:val="13"/>
  </w:num>
  <w:num w:numId="28">
    <w:abstractNumId w:val="29"/>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HFay40ruSp1sPy1oNmAozhKct684bEEruaC5NJiDKwdLJLiR6rj5AapQ2fkKZypWlmYHynLFQoUtzb5WKafLEw==" w:salt="TJfUs7txQXkgjMGhHG8PaQ=="/>
  <w:defaultTabStop w:val="480"/>
  <w:autoHyphenation/>
  <w:hyphenationZone w:val="17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B5"/>
    <w:rsid w:val="0000097E"/>
    <w:rsid w:val="00000DD4"/>
    <w:rsid w:val="00001007"/>
    <w:rsid w:val="000017E3"/>
    <w:rsid w:val="00001DC1"/>
    <w:rsid w:val="00003CCC"/>
    <w:rsid w:val="00004531"/>
    <w:rsid w:val="00004644"/>
    <w:rsid w:val="000051D2"/>
    <w:rsid w:val="0000570E"/>
    <w:rsid w:val="00005AE4"/>
    <w:rsid w:val="000060C1"/>
    <w:rsid w:val="000067E5"/>
    <w:rsid w:val="0000735A"/>
    <w:rsid w:val="00012373"/>
    <w:rsid w:val="00012F72"/>
    <w:rsid w:val="00013ED8"/>
    <w:rsid w:val="000152C8"/>
    <w:rsid w:val="00015CA8"/>
    <w:rsid w:val="00015CB3"/>
    <w:rsid w:val="00017A29"/>
    <w:rsid w:val="00017CA5"/>
    <w:rsid w:val="00020FA7"/>
    <w:rsid w:val="000212D2"/>
    <w:rsid w:val="000212FB"/>
    <w:rsid w:val="00021AD0"/>
    <w:rsid w:val="00022572"/>
    <w:rsid w:val="000231A5"/>
    <w:rsid w:val="0002441E"/>
    <w:rsid w:val="00024D22"/>
    <w:rsid w:val="00025A39"/>
    <w:rsid w:val="00025A8B"/>
    <w:rsid w:val="000318EA"/>
    <w:rsid w:val="00031943"/>
    <w:rsid w:val="00031DE2"/>
    <w:rsid w:val="000322A6"/>
    <w:rsid w:val="0003249B"/>
    <w:rsid w:val="00032680"/>
    <w:rsid w:val="00033246"/>
    <w:rsid w:val="0003447D"/>
    <w:rsid w:val="00040D1D"/>
    <w:rsid w:val="000415E7"/>
    <w:rsid w:val="0004174D"/>
    <w:rsid w:val="00041E1B"/>
    <w:rsid w:val="00042350"/>
    <w:rsid w:val="0004393B"/>
    <w:rsid w:val="00044ED5"/>
    <w:rsid w:val="0004567C"/>
    <w:rsid w:val="00045F4B"/>
    <w:rsid w:val="000466E7"/>
    <w:rsid w:val="00046779"/>
    <w:rsid w:val="0004729E"/>
    <w:rsid w:val="0004753A"/>
    <w:rsid w:val="00047CB3"/>
    <w:rsid w:val="00047F16"/>
    <w:rsid w:val="00052067"/>
    <w:rsid w:val="00053DEF"/>
    <w:rsid w:val="0005413E"/>
    <w:rsid w:val="000548EA"/>
    <w:rsid w:val="000549E5"/>
    <w:rsid w:val="00055297"/>
    <w:rsid w:val="0005584F"/>
    <w:rsid w:val="000565DD"/>
    <w:rsid w:val="0005784F"/>
    <w:rsid w:val="00060D0D"/>
    <w:rsid w:val="0006111B"/>
    <w:rsid w:val="0006243A"/>
    <w:rsid w:val="000626D4"/>
    <w:rsid w:val="0006343D"/>
    <w:rsid w:val="00063C65"/>
    <w:rsid w:val="000654A7"/>
    <w:rsid w:val="00065C3B"/>
    <w:rsid w:val="00065DF0"/>
    <w:rsid w:val="0006629E"/>
    <w:rsid w:val="00067432"/>
    <w:rsid w:val="00067D5D"/>
    <w:rsid w:val="00070020"/>
    <w:rsid w:val="00070218"/>
    <w:rsid w:val="00070599"/>
    <w:rsid w:val="00070CC0"/>
    <w:rsid w:val="00071576"/>
    <w:rsid w:val="000722AA"/>
    <w:rsid w:val="000739AB"/>
    <w:rsid w:val="00073C5C"/>
    <w:rsid w:val="0007469E"/>
    <w:rsid w:val="0007595F"/>
    <w:rsid w:val="00075C59"/>
    <w:rsid w:val="0007776C"/>
    <w:rsid w:val="00077EC8"/>
    <w:rsid w:val="00077F2C"/>
    <w:rsid w:val="00077F8C"/>
    <w:rsid w:val="0008130D"/>
    <w:rsid w:val="00081634"/>
    <w:rsid w:val="0008182A"/>
    <w:rsid w:val="00081856"/>
    <w:rsid w:val="00082043"/>
    <w:rsid w:val="00082510"/>
    <w:rsid w:val="0008289F"/>
    <w:rsid w:val="00084B0D"/>
    <w:rsid w:val="000856C1"/>
    <w:rsid w:val="000906C9"/>
    <w:rsid w:val="0009108F"/>
    <w:rsid w:val="000919EB"/>
    <w:rsid w:val="00091D00"/>
    <w:rsid w:val="000930A8"/>
    <w:rsid w:val="00094910"/>
    <w:rsid w:val="00095A9E"/>
    <w:rsid w:val="000960B8"/>
    <w:rsid w:val="00096394"/>
    <w:rsid w:val="000968BE"/>
    <w:rsid w:val="00096D2B"/>
    <w:rsid w:val="000A0C41"/>
    <w:rsid w:val="000A0D12"/>
    <w:rsid w:val="000A2C25"/>
    <w:rsid w:val="000A332F"/>
    <w:rsid w:val="000A5605"/>
    <w:rsid w:val="000A5AE6"/>
    <w:rsid w:val="000A61E0"/>
    <w:rsid w:val="000A736F"/>
    <w:rsid w:val="000A75F1"/>
    <w:rsid w:val="000A78C1"/>
    <w:rsid w:val="000B19BA"/>
    <w:rsid w:val="000B19F3"/>
    <w:rsid w:val="000B1A7B"/>
    <w:rsid w:val="000B2C9B"/>
    <w:rsid w:val="000B2F3B"/>
    <w:rsid w:val="000B665A"/>
    <w:rsid w:val="000C145D"/>
    <w:rsid w:val="000C17F8"/>
    <w:rsid w:val="000C1DF6"/>
    <w:rsid w:val="000C382E"/>
    <w:rsid w:val="000C4A04"/>
    <w:rsid w:val="000C4D39"/>
    <w:rsid w:val="000C6180"/>
    <w:rsid w:val="000C6658"/>
    <w:rsid w:val="000C6EE8"/>
    <w:rsid w:val="000C71E5"/>
    <w:rsid w:val="000C72E4"/>
    <w:rsid w:val="000C7981"/>
    <w:rsid w:val="000D28FB"/>
    <w:rsid w:val="000D548F"/>
    <w:rsid w:val="000D656E"/>
    <w:rsid w:val="000D6DD4"/>
    <w:rsid w:val="000D7B4A"/>
    <w:rsid w:val="000D7F68"/>
    <w:rsid w:val="000E1347"/>
    <w:rsid w:val="000E2760"/>
    <w:rsid w:val="000E2F2A"/>
    <w:rsid w:val="000E4243"/>
    <w:rsid w:val="000E43E0"/>
    <w:rsid w:val="000E44F8"/>
    <w:rsid w:val="000E5F3E"/>
    <w:rsid w:val="000E6212"/>
    <w:rsid w:val="000E6CE4"/>
    <w:rsid w:val="000E6FDE"/>
    <w:rsid w:val="000E7139"/>
    <w:rsid w:val="000E7483"/>
    <w:rsid w:val="000F1097"/>
    <w:rsid w:val="000F172F"/>
    <w:rsid w:val="000F1C2E"/>
    <w:rsid w:val="000F247D"/>
    <w:rsid w:val="000F3DE9"/>
    <w:rsid w:val="000F3F6F"/>
    <w:rsid w:val="000F4958"/>
    <w:rsid w:val="0010001C"/>
    <w:rsid w:val="00100CF0"/>
    <w:rsid w:val="00101977"/>
    <w:rsid w:val="00101C72"/>
    <w:rsid w:val="001030DA"/>
    <w:rsid w:val="00104266"/>
    <w:rsid w:val="0010475C"/>
    <w:rsid w:val="00104A32"/>
    <w:rsid w:val="00106517"/>
    <w:rsid w:val="001068DC"/>
    <w:rsid w:val="00107FFC"/>
    <w:rsid w:val="0011012C"/>
    <w:rsid w:val="0011105E"/>
    <w:rsid w:val="00112C0E"/>
    <w:rsid w:val="00112C42"/>
    <w:rsid w:val="00113B41"/>
    <w:rsid w:val="00114DEE"/>
    <w:rsid w:val="001153C6"/>
    <w:rsid w:val="00116B1F"/>
    <w:rsid w:val="00117530"/>
    <w:rsid w:val="00117618"/>
    <w:rsid w:val="00117FA1"/>
    <w:rsid w:val="001205B4"/>
    <w:rsid w:val="0012107C"/>
    <w:rsid w:val="00122D7F"/>
    <w:rsid w:val="00122E1D"/>
    <w:rsid w:val="00124D60"/>
    <w:rsid w:val="00125E94"/>
    <w:rsid w:val="00126744"/>
    <w:rsid w:val="00127062"/>
    <w:rsid w:val="00127D2E"/>
    <w:rsid w:val="00127E7B"/>
    <w:rsid w:val="00130206"/>
    <w:rsid w:val="00130743"/>
    <w:rsid w:val="00131E4A"/>
    <w:rsid w:val="00132981"/>
    <w:rsid w:val="00132C81"/>
    <w:rsid w:val="001370D9"/>
    <w:rsid w:val="00137BCF"/>
    <w:rsid w:val="00137C3D"/>
    <w:rsid w:val="00140012"/>
    <w:rsid w:val="00140A4F"/>
    <w:rsid w:val="00141437"/>
    <w:rsid w:val="001418D6"/>
    <w:rsid w:val="001424A3"/>
    <w:rsid w:val="00142766"/>
    <w:rsid w:val="00142CDB"/>
    <w:rsid w:val="001431B4"/>
    <w:rsid w:val="0014414F"/>
    <w:rsid w:val="00146C39"/>
    <w:rsid w:val="0014719A"/>
    <w:rsid w:val="001473E4"/>
    <w:rsid w:val="001503A2"/>
    <w:rsid w:val="0015086E"/>
    <w:rsid w:val="0015110A"/>
    <w:rsid w:val="00151287"/>
    <w:rsid w:val="001518D8"/>
    <w:rsid w:val="00151C09"/>
    <w:rsid w:val="0015209D"/>
    <w:rsid w:val="00152545"/>
    <w:rsid w:val="00153633"/>
    <w:rsid w:val="001546BA"/>
    <w:rsid w:val="00155D09"/>
    <w:rsid w:val="001600AA"/>
    <w:rsid w:val="00160322"/>
    <w:rsid w:val="00162AC9"/>
    <w:rsid w:val="001632D6"/>
    <w:rsid w:val="001639DA"/>
    <w:rsid w:val="00164D61"/>
    <w:rsid w:val="00165053"/>
    <w:rsid w:val="001660BD"/>
    <w:rsid w:val="00167F3A"/>
    <w:rsid w:val="00170352"/>
    <w:rsid w:val="00172007"/>
    <w:rsid w:val="00172707"/>
    <w:rsid w:val="00173F06"/>
    <w:rsid w:val="001760FA"/>
    <w:rsid w:val="00176D05"/>
    <w:rsid w:val="00177C9E"/>
    <w:rsid w:val="00181096"/>
    <w:rsid w:val="00181DD8"/>
    <w:rsid w:val="001820D2"/>
    <w:rsid w:val="00182CCF"/>
    <w:rsid w:val="00182EA6"/>
    <w:rsid w:val="00183AAC"/>
    <w:rsid w:val="00184086"/>
    <w:rsid w:val="00184E86"/>
    <w:rsid w:val="001912E6"/>
    <w:rsid w:val="00191B9F"/>
    <w:rsid w:val="00192A7D"/>
    <w:rsid w:val="00192B16"/>
    <w:rsid w:val="001932E0"/>
    <w:rsid w:val="00193657"/>
    <w:rsid w:val="0019377F"/>
    <w:rsid w:val="001944D0"/>
    <w:rsid w:val="00195BFA"/>
    <w:rsid w:val="001960ED"/>
    <w:rsid w:val="00197DDB"/>
    <w:rsid w:val="001A027F"/>
    <w:rsid w:val="001A1BDB"/>
    <w:rsid w:val="001A24B4"/>
    <w:rsid w:val="001A4366"/>
    <w:rsid w:val="001A48E9"/>
    <w:rsid w:val="001A49B0"/>
    <w:rsid w:val="001A4E07"/>
    <w:rsid w:val="001A59D5"/>
    <w:rsid w:val="001A61BD"/>
    <w:rsid w:val="001A632B"/>
    <w:rsid w:val="001A74DF"/>
    <w:rsid w:val="001B0424"/>
    <w:rsid w:val="001B06E4"/>
    <w:rsid w:val="001B1246"/>
    <w:rsid w:val="001B2148"/>
    <w:rsid w:val="001B37BA"/>
    <w:rsid w:val="001B48FD"/>
    <w:rsid w:val="001B492B"/>
    <w:rsid w:val="001B5826"/>
    <w:rsid w:val="001B635B"/>
    <w:rsid w:val="001B680F"/>
    <w:rsid w:val="001B69A2"/>
    <w:rsid w:val="001B77AF"/>
    <w:rsid w:val="001B7C6F"/>
    <w:rsid w:val="001C020D"/>
    <w:rsid w:val="001C2804"/>
    <w:rsid w:val="001C3B89"/>
    <w:rsid w:val="001C5FD4"/>
    <w:rsid w:val="001C745C"/>
    <w:rsid w:val="001C79BC"/>
    <w:rsid w:val="001D0ECB"/>
    <w:rsid w:val="001D4D6F"/>
    <w:rsid w:val="001D4E90"/>
    <w:rsid w:val="001D64BB"/>
    <w:rsid w:val="001D6F21"/>
    <w:rsid w:val="001D739F"/>
    <w:rsid w:val="001D74F3"/>
    <w:rsid w:val="001E0239"/>
    <w:rsid w:val="001E29E5"/>
    <w:rsid w:val="001E42AF"/>
    <w:rsid w:val="001E4F75"/>
    <w:rsid w:val="001E559C"/>
    <w:rsid w:val="001E6D5F"/>
    <w:rsid w:val="001E74FA"/>
    <w:rsid w:val="001F0671"/>
    <w:rsid w:val="001F085A"/>
    <w:rsid w:val="001F18DE"/>
    <w:rsid w:val="001F1D13"/>
    <w:rsid w:val="001F20CE"/>
    <w:rsid w:val="001F3752"/>
    <w:rsid w:val="001F3BA8"/>
    <w:rsid w:val="001F537E"/>
    <w:rsid w:val="001F77E8"/>
    <w:rsid w:val="00200DDE"/>
    <w:rsid w:val="002013CC"/>
    <w:rsid w:val="0020158B"/>
    <w:rsid w:val="00201935"/>
    <w:rsid w:val="00201B5C"/>
    <w:rsid w:val="00202C84"/>
    <w:rsid w:val="00203B09"/>
    <w:rsid w:val="00204D59"/>
    <w:rsid w:val="00204D6D"/>
    <w:rsid w:val="00204F76"/>
    <w:rsid w:val="002061DC"/>
    <w:rsid w:val="002066AC"/>
    <w:rsid w:val="0020693B"/>
    <w:rsid w:val="00207A67"/>
    <w:rsid w:val="00207DD6"/>
    <w:rsid w:val="00211513"/>
    <w:rsid w:val="0021167F"/>
    <w:rsid w:val="0021296E"/>
    <w:rsid w:val="002129ED"/>
    <w:rsid w:val="00213A6B"/>
    <w:rsid w:val="00213D88"/>
    <w:rsid w:val="00213FAB"/>
    <w:rsid w:val="00214043"/>
    <w:rsid w:val="002140D5"/>
    <w:rsid w:val="0021432B"/>
    <w:rsid w:val="00215486"/>
    <w:rsid w:val="00215755"/>
    <w:rsid w:val="00216DE4"/>
    <w:rsid w:val="00217E2A"/>
    <w:rsid w:val="00221A1D"/>
    <w:rsid w:val="0022549B"/>
    <w:rsid w:val="00225AF7"/>
    <w:rsid w:val="00225C84"/>
    <w:rsid w:val="00226135"/>
    <w:rsid w:val="00226490"/>
    <w:rsid w:val="002266E4"/>
    <w:rsid w:val="00226DB6"/>
    <w:rsid w:val="00227829"/>
    <w:rsid w:val="00227BE6"/>
    <w:rsid w:val="00227CE3"/>
    <w:rsid w:val="002312B2"/>
    <w:rsid w:val="002313C8"/>
    <w:rsid w:val="002315A8"/>
    <w:rsid w:val="00231A53"/>
    <w:rsid w:val="002323C2"/>
    <w:rsid w:val="0023282A"/>
    <w:rsid w:val="00232B7C"/>
    <w:rsid w:val="00233FE0"/>
    <w:rsid w:val="002348F9"/>
    <w:rsid w:val="00234C38"/>
    <w:rsid w:val="00235BEE"/>
    <w:rsid w:val="00235E21"/>
    <w:rsid w:val="00236B39"/>
    <w:rsid w:val="00240A88"/>
    <w:rsid w:val="0024284E"/>
    <w:rsid w:val="00242A1F"/>
    <w:rsid w:val="0024374A"/>
    <w:rsid w:val="002437DF"/>
    <w:rsid w:val="0024393D"/>
    <w:rsid w:val="00243A66"/>
    <w:rsid w:val="00244668"/>
    <w:rsid w:val="00245983"/>
    <w:rsid w:val="002470C8"/>
    <w:rsid w:val="002506BB"/>
    <w:rsid w:val="00250B15"/>
    <w:rsid w:val="002523AD"/>
    <w:rsid w:val="00252AA0"/>
    <w:rsid w:val="002539DE"/>
    <w:rsid w:val="00254119"/>
    <w:rsid w:val="002546B7"/>
    <w:rsid w:val="00254F01"/>
    <w:rsid w:val="00255386"/>
    <w:rsid w:val="00255668"/>
    <w:rsid w:val="00260771"/>
    <w:rsid w:val="00260C7D"/>
    <w:rsid w:val="00260FFA"/>
    <w:rsid w:val="00261331"/>
    <w:rsid w:val="002616BE"/>
    <w:rsid w:val="00262D1D"/>
    <w:rsid w:val="00265E87"/>
    <w:rsid w:val="00266849"/>
    <w:rsid w:val="002673AB"/>
    <w:rsid w:val="0027040C"/>
    <w:rsid w:val="00270F5D"/>
    <w:rsid w:val="002717CC"/>
    <w:rsid w:val="00271DE4"/>
    <w:rsid w:val="0027378E"/>
    <w:rsid w:val="00274382"/>
    <w:rsid w:val="00274D1B"/>
    <w:rsid w:val="0027731F"/>
    <w:rsid w:val="00280BC7"/>
    <w:rsid w:val="002810B7"/>
    <w:rsid w:val="00281B19"/>
    <w:rsid w:val="00281BD7"/>
    <w:rsid w:val="00282008"/>
    <w:rsid w:val="00282428"/>
    <w:rsid w:val="00282FFC"/>
    <w:rsid w:val="0028493E"/>
    <w:rsid w:val="00285B8B"/>
    <w:rsid w:val="002863EF"/>
    <w:rsid w:val="00286A3D"/>
    <w:rsid w:val="0028797F"/>
    <w:rsid w:val="00290708"/>
    <w:rsid w:val="0029132D"/>
    <w:rsid w:val="0029457E"/>
    <w:rsid w:val="00294BF2"/>
    <w:rsid w:val="00295457"/>
    <w:rsid w:val="00296635"/>
    <w:rsid w:val="00297436"/>
    <w:rsid w:val="00297B12"/>
    <w:rsid w:val="002A02CA"/>
    <w:rsid w:val="002A05BA"/>
    <w:rsid w:val="002A2272"/>
    <w:rsid w:val="002A29ED"/>
    <w:rsid w:val="002A2B04"/>
    <w:rsid w:val="002A2D09"/>
    <w:rsid w:val="002A2E05"/>
    <w:rsid w:val="002A315F"/>
    <w:rsid w:val="002A3C08"/>
    <w:rsid w:val="002A3FE6"/>
    <w:rsid w:val="002A5F6E"/>
    <w:rsid w:val="002A61A4"/>
    <w:rsid w:val="002A6918"/>
    <w:rsid w:val="002A6E4F"/>
    <w:rsid w:val="002A70A5"/>
    <w:rsid w:val="002B0BD1"/>
    <w:rsid w:val="002B1C61"/>
    <w:rsid w:val="002B2B9D"/>
    <w:rsid w:val="002B33A7"/>
    <w:rsid w:val="002B384B"/>
    <w:rsid w:val="002B5311"/>
    <w:rsid w:val="002B53E0"/>
    <w:rsid w:val="002B65E0"/>
    <w:rsid w:val="002B6DE7"/>
    <w:rsid w:val="002B7FDA"/>
    <w:rsid w:val="002C1A6B"/>
    <w:rsid w:val="002C1C3C"/>
    <w:rsid w:val="002C1DF0"/>
    <w:rsid w:val="002C2331"/>
    <w:rsid w:val="002C26E1"/>
    <w:rsid w:val="002C2ACB"/>
    <w:rsid w:val="002C564F"/>
    <w:rsid w:val="002C6714"/>
    <w:rsid w:val="002C6C49"/>
    <w:rsid w:val="002C7BB2"/>
    <w:rsid w:val="002D0F7A"/>
    <w:rsid w:val="002D38BA"/>
    <w:rsid w:val="002D4E80"/>
    <w:rsid w:val="002D59D6"/>
    <w:rsid w:val="002D6182"/>
    <w:rsid w:val="002D6A6C"/>
    <w:rsid w:val="002D73B1"/>
    <w:rsid w:val="002D7509"/>
    <w:rsid w:val="002D7B08"/>
    <w:rsid w:val="002D7D28"/>
    <w:rsid w:val="002E02D8"/>
    <w:rsid w:val="002E35D6"/>
    <w:rsid w:val="002E3759"/>
    <w:rsid w:val="002E38A0"/>
    <w:rsid w:val="002E3E0D"/>
    <w:rsid w:val="002E45EC"/>
    <w:rsid w:val="002E473B"/>
    <w:rsid w:val="002E5DB1"/>
    <w:rsid w:val="002E7AA6"/>
    <w:rsid w:val="002F2EB4"/>
    <w:rsid w:val="002F37B2"/>
    <w:rsid w:val="002F3864"/>
    <w:rsid w:val="002F4035"/>
    <w:rsid w:val="002F453D"/>
    <w:rsid w:val="002F4B59"/>
    <w:rsid w:val="002F63AB"/>
    <w:rsid w:val="002F64D2"/>
    <w:rsid w:val="002F7A3D"/>
    <w:rsid w:val="00300961"/>
    <w:rsid w:val="00300FFE"/>
    <w:rsid w:val="00301343"/>
    <w:rsid w:val="003019F8"/>
    <w:rsid w:val="003032B2"/>
    <w:rsid w:val="00305A0A"/>
    <w:rsid w:val="00306007"/>
    <w:rsid w:val="00306234"/>
    <w:rsid w:val="003067BF"/>
    <w:rsid w:val="0030690B"/>
    <w:rsid w:val="00307E4A"/>
    <w:rsid w:val="00310B3B"/>
    <w:rsid w:val="00310D0A"/>
    <w:rsid w:val="0031246E"/>
    <w:rsid w:val="003134AA"/>
    <w:rsid w:val="00314FF9"/>
    <w:rsid w:val="0031537A"/>
    <w:rsid w:val="00320BE2"/>
    <w:rsid w:val="003215F7"/>
    <w:rsid w:val="0032288B"/>
    <w:rsid w:val="0032485D"/>
    <w:rsid w:val="00324AC1"/>
    <w:rsid w:val="00324ADD"/>
    <w:rsid w:val="00324E38"/>
    <w:rsid w:val="00325D19"/>
    <w:rsid w:val="003262A2"/>
    <w:rsid w:val="00327FA2"/>
    <w:rsid w:val="00332F69"/>
    <w:rsid w:val="0033304F"/>
    <w:rsid w:val="0033351D"/>
    <w:rsid w:val="003343B6"/>
    <w:rsid w:val="00335E70"/>
    <w:rsid w:val="00335EA2"/>
    <w:rsid w:val="00335FB8"/>
    <w:rsid w:val="003375A7"/>
    <w:rsid w:val="0033795B"/>
    <w:rsid w:val="00340AD4"/>
    <w:rsid w:val="0034231E"/>
    <w:rsid w:val="00342CEA"/>
    <w:rsid w:val="00343E6F"/>
    <w:rsid w:val="0034466B"/>
    <w:rsid w:val="00344CB8"/>
    <w:rsid w:val="00344D77"/>
    <w:rsid w:val="00346612"/>
    <w:rsid w:val="00346628"/>
    <w:rsid w:val="003477FC"/>
    <w:rsid w:val="00350682"/>
    <w:rsid w:val="00350920"/>
    <w:rsid w:val="00350AAA"/>
    <w:rsid w:val="003518A1"/>
    <w:rsid w:val="00352CC2"/>
    <w:rsid w:val="00352F7F"/>
    <w:rsid w:val="00353687"/>
    <w:rsid w:val="003538B3"/>
    <w:rsid w:val="0035449A"/>
    <w:rsid w:val="00355667"/>
    <w:rsid w:val="003557C7"/>
    <w:rsid w:val="0035634D"/>
    <w:rsid w:val="00356EF9"/>
    <w:rsid w:val="00356F8A"/>
    <w:rsid w:val="0035731B"/>
    <w:rsid w:val="003579E4"/>
    <w:rsid w:val="003607ED"/>
    <w:rsid w:val="00362DED"/>
    <w:rsid w:val="00363D21"/>
    <w:rsid w:val="00365582"/>
    <w:rsid w:val="00365965"/>
    <w:rsid w:val="003663B1"/>
    <w:rsid w:val="00366B57"/>
    <w:rsid w:val="003679FE"/>
    <w:rsid w:val="003720CD"/>
    <w:rsid w:val="00372B85"/>
    <w:rsid w:val="00372CC5"/>
    <w:rsid w:val="00375B51"/>
    <w:rsid w:val="003769EB"/>
    <w:rsid w:val="00377E9A"/>
    <w:rsid w:val="0038004C"/>
    <w:rsid w:val="003800B5"/>
    <w:rsid w:val="003800F2"/>
    <w:rsid w:val="00381B72"/>
    <w:rsid w:val="00382558"/>
    <w:rsid w:val="00382D12"/>
    <w:rsid w:val="00382D76"/>
    <w:rsid w:val="00383004"/>
    <w:rsid w:val="0038486E"/>
    <w:rsid w:val="00384C47"/>
    <w:rsid w:val="00385DED"/>
    <w:rsid w:val="00385F3C"/>
    <w:rsid w:val="0038635E"/>
    <w:rsid w:val="0038669A"/>
    <w:rsid w:val="00386A81"/>
    <w:rsid w:val="00386C39"/>
    <w:rsid w:val="00387024"/>
    <w:rsid w:val="00390676"/>
    <w:rsid w:val="003908EF"/>
    <w:rsid w:val="0039094D"/>
    <w:rsid w:val="00391DC6"/>
    <w:rsid w:val="0039289F"/>
    <w:rsid w:val="003941C3"/>
    <w:rsid w:val="003969C1"/>
    <w:rsid w:val="003A060E"/>
    <w:rsid w:val="003A0BF2"/>
    <w:rsid w:val="003A0E40"/>
    <w:rsid w:val="003A0F76"/>
    <w:rsid w:val="003A12ED"/>
    <w:rsid w:val="003A2062"/>
    <w:rsid w:val="003A2C67"/>
    <w:rsid w:val="003A4D32"/>
    <w:rsid w:val="003A6628"/>
    <w:rsid w:val="003A6AEF"/>
    <w:rsid w:val="003A6EDC"/>
    <w:rsid w:val="003A72BD"/>
    <w:rsid w:val="003A75C8"/>
    <w:rsid w:val="003A7C4C"/>
    <w:rsid w:val="003B0880"/>
    <w:rsid w:val="003B096B"/>
    <w:rsid w:val="003B0991"/>
    <w:rsid w:val="003B0E6A"/>
    <w:rsid w:val="003B1583"/>
    <w:rsid w:val="003B15E6"/>
    <w:rsid w:val="003B1ABB"/>
    <w:rsid w:val="003B1C14"/>
    <w:rsid w:val="003B24C5"/>
    <w:rsid w:val="003B2582"/>
    <w:rsid w:val="003B2E61"/>
    <w:rsid w:val="003B34E9"/>
    <w:rsid w:val="003B4026"/>
    <w:rsid w:val="003B6198"/>
    <w:rsid w:val="003B6B21"/>
    <w:rsid w:val="003B6DC3"/>
    <w:rsid w:val="003B6ED8"/>
    <w:rsid w:val="003B72DF"/>
    <w:rsid w:val="003B7B31"/>
    <w:rsid w:val="003C0178"/>
    <w:rsid w:val="003C0A09"/>
    <w:rsid w:val="003C0C99"/>
    <w:rsid w:val="003C0D34"/>
    <w:rsid w:val="003C1E8D"/>
    <w:rsid w:val="003C2C35"/>
    <w:rsid w:val="003C2F02"/>
    <w:rsid w:val="003C33E9"/>
    <w:rsid w:val="003C43F7"/>
    <w:rsid w:val="003C67DE"/>
    <w:rsid w:val="003C6AC1"/>
    <w:rsid w:val="003D153A"/>
    <w:rsid w:val="003D3357"/>
    <w:rsid w:val="003D3795"/>
    <w:rsid w:val="003D3C3E"/>
    <w:rsid w:val="003D4D44"/>
    <w:rsid w:val="003D53F2"/>
    <w:rsid w:val="003D641A"/>
    <w:rsid w:val="003D774E"/>
    <w:rsid w:val="003E1398"/>
    <w:rsid w:val="003E1997"/>
    <w:rsid w:val="003E2665"/>
    <w:rsid w:val="003E42A1"/>
    <w:rsid w:val="003E432B"/>
    <w:rsid w:val="003E5216"/>
    <w:rsid w:val="003E59C3"/>
    <w:rsid w:val="003E673E"/>
    <w:rsid w:val="003E7153"/>
    <w:rsid w:val="003F0040"/>
    <w:rsid w:val="003F04A4"/>
    <w:rsid w:val="003F0D0E"/>
    <w:rsid w:val="003F140E"/>
    <w:rsid w:val="003F165B"/>
    <w:rsid w:val="003F1FA7"/>
    <w:rsid w:val="003F2CDB"/>
    <w:rsid w:val="003F4EA9"/>
    <w:rsid w:val="003F68C0"/>
    <w:rsid w:val="003F69EF"/>
    <w:rsid w:val="003F74DD"/>
    <w:rsid w:val="003F791C"/>
    <w:rsid w:val="004000AE"/>
    <w:rsid w:val="004018A1"/>
    <w:rsid w:val="0040254E"/>
    <w:rsid w:val="004027C4"/>
    <w:rsid w:val="00403B99"/>
    <w:rsid w:val="00404449"/>
    <w:rsid w:val="00404A04"/>
    <w:rsid w:val="00404DED"/>
    <w:rsid w:val="00405E79"/>
    <w:rsid w:val="00406E07"/>
    <w:rsid w:val="00407038"/>
    <w:rsid w:val="0040774D"/>
    <w:rsid w:val="00411810"/>
    <w:rsid w:val="00412C04"/>
    <w:rsid w:val="00412D63"/>
    <w:rsid w:val="00413919"/>
    <w:rsid w:val="00413D06"/>
    <w:rsid w:val="0041416B"/>
    <w:rsid w:val="004145AA"/>
    <w:rsid w:val="004145B6"/>
    <w:rsid w:val="004146F4"/>
    <w:rsid w:val="00415974"/>
    <w:rsid w:val="004164AA"/>
    <w:rsid w:val="00417467"/>
    <w:rsid w:val="00420456"/>
    <w:rsid w:val="00420FD6"/>
    <w:rsid w:val="00420FE6"/>
    <w:rsid w:val="004210F7"/>
    <w:rsid w:val="004218D5"/>
    <w:rsid w:val="00421BC2"/>
    <w:rsid w:val="00422F93"/>
    <w:rsid w:val="00423178"/>
    <w:rsid w:val="00423B34"/>
    <w:rsid w:val="00424F42"/>
    <w:rsid w:val="004250BE"/>
    <w:rsid w:val="004258E5"/>
    <w:rsid w:val="004300D0"/>
    <w:rsid w:val="00430432"/>
    <w:rsid w:val="004306D3"/>
    <w:rsid w:val="00432EDC"/>
    <w:rsid w:val="00434537"/>
    <w:rsid w:val="00441121"/>
    <w:rsid w:val="00441638"/>
    <w:rsid w:val="004424BD"/>
    <w:rsid w:val="00442865"/>
    <w:rsid w:val="00444EBA"/>
    <w:rsid w:val="004469C4"/>
    <w:rsid w:val="00447464"/>
    <w:rsid w:val="0045001E"/>
    <w:rsid w:val="0045060A"/>
    <w:rsid w:val="00450E90"/>
    <w:rsid w:val="00450ED6"/>
    <w:rsid w:val="00452D7B"/>
    <w:rsid w:val="00453295"/>
    <w:rsid w:val="00453BC4"/>
    <w:rsid w:val="00455A49"/>
    <w:rsid w:val="00456764"/>
    <w:rsid w:val="00457F01"/>
    <w:rsid w:val="00460581"/>
    <w:rsid w:val="00460A6C"/>
    <w:rsid w:val="00461CCD"/>
    <w:rsid w:val="004649F1"/>
    <w:rsid w:val="004656C6"/>
    <w:rsid w:val="004660ED"/>
    <w:rsid w:val="00466358"/>
    <w:rsid w:val="00467FF1"/>
    <w:rsid w:val="004701E1"/>
    <w:rsid w:val="00470A69"/>
    <w:rsid w:val="00470A71"/>
    <w:rsid w:val="004710D9"/>
    <w:rsid w:val="00471BD6"/>
    <w:rsid w:val="00471E87"/>
    <w:rsid w:val="00472952"/>
    <w:rsid w:val="00473CA5"/>
    <w:rsid w:val="00474459"/>
    <w:rsid w:val="00474D28"/>
    <w:rsid w:val="00474EF9"/>
    <w:rsid w:val="004756B4"/>
    <w:rsid w:val="0047586E"/>
    <w:rsid w:val="00475D65"/>
    <w:rsid w:val="0047694B"/>
    <w:rsid w:val="00477DAE"/>
    <w:rsid w:val="004801EF"/>
    <w:rsid w:val="0048124D"/>
    <w:rsid w:val="00482A08"/>
    <w:rsid w:val="00483598"/>
    <w:rsid w:val="00483F89"/>
    <w:rsid w:val="004849C2"/>
    <w:rsid w:val="004853FC"/>
    <w:rsid w:val="0048570A"/>
    <w:rsid w:val="004862EA"/>
    <w:rsid w:val="004869A4"/>
    <w:rsid w:val="004875E3"/>
    <w:rsid w:val="00487A74"/>
    <w:rsid w:val="00487AEC"/>
    <w:rsid w:val="00487EBE"/>
    <w:rsid w:val="00487EC1"/>
    <w:rsid w:val="004921DE"/>
    <w:rsid w:val="00492310"/>
    <w:rsid w:val="00493A6F"/>
    <w:rsid w:val="00494BE2"/>
    <w:rsid w:val="0049581D"/>
    <w:rsid w:val="00496576"/>
    <w:rsid w:val="00496B9B"/>
    <w:rsid w:val="0049731E"/>
    <w:rsid w:val="0049762F"/>
    <w:rsid w:val="004A011F"/>
    <w:rsid w:val="004A0E12"/>
    <w:rsid w:val="004A1207"/>
    <w:rsid w:val="004A20EB"/>
    <w:rsid w:val="004A2484"/>
    <w:rsid w:val="004A2B89"/>
    <w:rsid w:val="004A2E4F"/>
    <w:rsid w:val="004A4973"/>
    <w:rsid w:val="004A5DE7"/>
    <w:rsid w:val="004A628B"/>
    <w:rsid w:val="004A6CD9"/>
    <w:rsid w:val="004A705B"/>
    <w:rsid w:val="004A799C"/>
    <w:rsid w:val="004A7EC3"/>
    <w:rsid w:val="004B00CD"/>
    <w:rsid w:val="004B04E3"/>
    <w:rsid w:val="004B08B4"/>
    <w:rsid w:val="004B0F1B"/>
    <w:rsid w:val="004B1E9E"/>
    <w:rsid w:val="004B25D2"/>
    <w:rsid w:val="004B29FE"/>
    <w:rsid w:val="004B3556"/>
    <w:rsid w:val="004B56BD"/>
    <w:rsid w:val="004B64CF"/>
    <w:rsid w:val="004C03A6"/>
    <w:rsid w:val="004C0969"/>
    <w:rsid w:val="004C0AA7"/>
    <w:rsid w:val="004C3168"/>
    <w:rsid w:val="004C3D39"/>
    <w:rsid w:val="004C3FA7"/>
    <w:rsid w:val="004C3FDA"/>
    <w:rsid w:val="004C45E7"/>
    <w:rsid w:val="004C50EE"/>
    <w:rsid w:val="004C67AD"/>
    <w:rsid w:val="004C68CF"/>
    <w:rsid w:val="004D0266"/>
    <w:rsid w:val="004D13DA"/>
    <w:rsid w:val="004D1C72"/>
    <w:rsid w:val="004D34C1"/>
    <w:rsid w:val="004D45A2"/>
    <w:rsid w:val="004D4EF6"/>
    <w:rsid w:val="004D5154"/>
    <w:rsid w:val="004D5CF3"/>
    <w:rsid w:val="004D686A"/>
    <w:rsid w:val="004D6CF9"/>
    <w:rsid w:val="004D78A3"/>
    <w:rsid w:val="004E1191"/>
    <w:rsid w:val="004E13B5"/>
    <w:rsid w:val="004E1443"/>
    <w:rsid w:val="004E290E"/>
    <w:rsid w:val="004E2D3C"/>
    <w:rsid w:val="004E4A87"/>
    <w:rsid w:val="004E4B51"/>
    <w:rsid w:val="004E617B"/>
    <w:rsid w:val="004F22E5"/>
    <w:rsid w:val="004F3330"/>
    <w:rsid w:val="004F42DE"/>
    <w:rsid w:val="004F4B20"/>
    <w:rsid w:val="004F4BE8"/>
    <w:rsid w:val="004F53EB"/>
    <w:rsid w:val="004F57E6"/>
    <w:rsid w:val="004F6284"/>
    <w:rsid w:val="004F6E6F"/>
    <w:rsid w:val="0050155E"/>
    <w:rsid w:val="00502030"/>
    <w:rsid w:val="00502369"/>
    <w:rsid w:val="00503A00"/>
    <w:rsid w:val="005044EE"/>
    <w:rsid w:val="00504E87"/>
    <w:rsid w:val="005052A5"/>
    <w:rsid w:val="00506D39"/>
    <w:rsid w:val="00507568"/>
    <w:rsid w:val="00507B51"/>
    <w:rsid w:val="00510425"/>
    <w:rsid w:val="00511093"/>
    <w:rsid w:val="0051263A"/>
    <w:rsid w:val="005127D3"/>
    <w:rsid w:val="00513BA7"/>
    <w:rsid w:val="00514170"/>
    <w:rsid w:val="00514724"/>
    <w:rsid w:val="00515324"/>
    <w:rsid w:val="005163C9"/>
    <w:rsid w:val="00516B53"/>
    <w:rsid w:val="00516C00"/>
    <w:rsid w:val="00516CF9"/>
    <w:rsid w:val="00517A08"/>
    <w:rsid w:val="00517C5B"/>
    <w:rsid w:val="00521117"/>
    <w:rsid w:val="005267C0"/>
    <w:rsid w:val="005270E2"/>
    <w:rsid w:val="0052760E"/>
    <w:rsid w:val="00530728"/>
    <w:rsid w:val="00530C48"/>
    <w:rsid w:val="00531301"/>
    <w:rsid w:val="0053147E"/>
    <w:rsid w:val="00531EF4"/>
    <w:rsid w:val="00531FAB"/>
    <w:rsid w:val="00532115"/>
    <w:rsid w:val="00532215"/>
    <w:rsid w:val="005335E4"/>
    <w:rsid w:val="00534F32"/>
    <w:rsid w:val="00535B97"/>
    <w:rsid w:val="00535D07"/>
    <w:rsid w:val="0053622A"/>
    <w:rsid w:val="005362D3"/>
    <w:rsid w:val="005364EC"/>
    <w:rsid w:val="00537003"/>
    <w:rsid w:val="005372EF"/>
    <w:rsid w:val="00537CD3"/>
    <w:rsid w:val="00537F61"/>
    <w:rsid w:val="0054097F"/>
    <w:rsid w:val="00540D2A"/>
    <w:rsid w:val="005410C3"/>
    <w:rsid w:val="005412CE"/>
    <w:rsid w:val="0054231F"/>
    <w:rsid w:val="00543D80"/>
    <w:rsid w:val="0054621A"/>
    <w:rsid w:val="005470F8"/>
    <w:rsid w:val="0054754F"/>
    <w:rsid w:val="00547864"/>
    <w:rsid w:val="0055021B"/>
    <w:rsid w:val="005517C9"/>
    <w:rsid w:val="0055206A"/>
    <w:rsid w:val="005535A2"/>
    <w:rsid w:val="00555583"/>
    <w:rsid w:val="00555AAA"/>
    <w:rsid w:val="00560836"/>
    <w:rsid w:val="005623A5"/>
    <w:rsid w:val="00563BDE"/>
    <w:rsid w:val="00566EF9"/>
    <w:rsid w:val="00567AFC"/>
    <w:rsid w:val="00571543"/>
    <w:rsid w:val="00572087"/>
    <w:rsid w:val="00572582"/>
    <w:rsid w:val="00573415"/>
    <w:rsid w:val="00575E65"/>
    <w:rsid w:val="00576676"/>
    <w:rsid w:val="005802DE"/>
    <w:rsid w:val="00580ECE"/>
    <w:rsid w:val="00582656"/>
    <w:rsid w:val="0058358A"/>
    <w:rsid w:val="00585266"/>
    <w:rsid w:val="00585688"/>
    <w:rsid w:val="005866B2"/>
    <w:rsid w:val="00586849"/>
    <w:rsid w:val="00586B77"/>
    <w:rsid w:val="00586E58"/>
    <w:rsid w:val="00587806"/>
    <w:rsid w:val="00587D7E"/>
    <w:rsid w:val="00590357"/>
    <w:rsid w:val="00592163"/>
    <w:rsid w:val="00592270"/>
    <w:rsid w:val="005924EC"/>
    <w:rsid w:val="00594B81"/>
    <w:rsid w:val="005A07BA"/>
    <w:rsid w:val="005A29EA"/>
    <w:rsid w:val="005A2D5E"/>
    <w:rsid w:val="005A3317"/>
    <w:rsid w:val="005A4595"/>
    <w:rsid w:val="005A488D"/>
    <w:rsid w:val="005A5272"/>
    <w:rsid w:val="005A581D"/>
    <w:rsid w:val="005A7FB0"/>
    <w:rsid w:val="005B12CF"/>
    <w:rsid w:val="005B16A2"/>
    <w:rsid w:val="005B299E"/>
    <w:rsid w:val="005B31B9"/>
    <w:rsid w:val="005B335F"/>
    <w:rsid w:val="005B446D"/>
    <w:rsid w:val="005B46DD"/>
    <w:rsid w:val="005B61AE"/>
    <w:rsid w:val="005B7D0D"/>
    <w:rsid w:val="005C00B8"/>
    <w:rsid w:val="005C04CC"/>
    <w:rsid w:val="005C2736"/>
    <w:rsid w:val="005C27F4"/>
    <w:rsid w:val="005C2F1B"/>
    <w:rsid w:val="005C326D"/>
    <w:rsid w:val="005C3A96"/>
    <w:rsid w:val="005C56D9"/>
    <w:rsid w:val="005C57A7"/>
    <w:rsid w:val="005C7857"/>
    <w:rsid w:val="005C7E17"/>
    <w:rsid w:val="005D0466"/>
    <w:rsid w:val="005D1F0A"/>
    <w:rsid w:val="005D21BA"/>
    <w:rsid w:val="005D2B8A"/>
    <w:rsid w:val="005D4405"/>
    <w:rsid w:val="005D4DBE"/>
    <w:rsid w:val="005D57EE"/>
    <w:rsid w:val="005D68B7"/>
    <w:rsid w:val="005E003D"/>
    <w:rsid w:val="005E099E"/>
    <w:rsid w:val="005E2F5B"/>
    <w:rsid w:val="005E37CF"/>
    <w:rsid w:val="005E48C6"/>
    <w:rsid w:val="005E6420"/>
    <w:rsid w:val="005E68B2"/>
    <w:rsid w:val="005E7931"/>
    <w:rsid w:val="005F010F"/>
    <w:rsid w:val="005F0B97"/>
    <w:rsid w:val="005F0C24"/>
    <w:rsid w:val="005F0EC1"/>
    <w:rsid w:val="005F101F"/>
    <w:rsid w:val="005F1A5B"/>
    <w:rsid w:val="005F31EF"/>
    <w:rsid w:val="005F412C"/>
    <w:rsid w:val="005F4334"/>
    <w:rsid w:val="005F55DA"/>
    <w:rsid w:val="005F5F8B"/>
    <w:rsid w:val="005F648A"/>
    <w:rsid w:val="005F6E6E"/>
    <w:rsid w:val="005F73CB"/>
    <w:rsid w:val="00600A32"/>
    <w:rsid w:val="0060100F"/>
    <w:rsid w:val="00602591"/>
    <w:rsid w:val="00603ED1"/>
    <w:rsid w:val="006049D7"/>
    <w:rsid w:val="00605769"/>
    <w:rsid w:val="00606298"/>
    <w:rsid w:val="0060687F"/>
    <w:rsid w:val="00606E45"/>
    <w:rsid w:val="00607648"/>
    <w:rsid w:val="00607884"/>
    <w:rsid w:val="00607E5A"/>
    <w:rsid w:val="00611D39"/>
    <w:rsid w:val="00611E83"/>
    <w:rsid w:val="006126BC"/>
    <w:rsid w:val="00613F16"/>
    <w:rsid w:val="006147CB"/>
    <w:rsid w:val="006161E3"/>
    <w:rsid w:val="00617E22"/>
    <w:rsid w:val="00620CEA"/>
    <w:rsid w:val="00621B39"/>
    <w:rsid w:val="006235A1"/>
    <w:rsid w:val="00623A1C"/>
    <w:rsid w:val="0062445C"/>
    <w:rsid w:val="00624832"/>
    <w:rsid w:val="00626291"/>
    <w:rsid w:val="0062785A"/>
    <w:rsid w:val="00630A6D"/>
    <w:rsid w:val="00630D7A"/>
    <w:rsid w:val="006316F6"/>
    <w:rsid w:val="006334C6"/>
    <w:rsid w:val="00633BE1"/>
    <w:rsid w:val="0063445D"/>
    <w:rsid w:val="00634859"/>
    <w:rsid w:val="00636DAF"/>
    <w:rsid w:val="006401B6"/>
    <w:rsid w:val="00641F3C"/>
    <w:rsid w:val="00643367"/>
    <w:rsid w:val="006448DB"/>
    <w:rsid w:val="00644BF4"/>
    <w:rsid w:val="00644E4A"/>
    <w:rsid w:val="00645A82"/>
    <w:rsid w:val="00645B5D"/>
    <w:rsid w:val="00646667"/>
    <w:rsid w:val="0064748A"/>
    <w:rsid w:val="00650E05"/>
    <w:rsid w:val="00651362"/>
    <w:rsid w:val="0065157F"/>
    <w:rsid w:val="00651CFE"/>
    <w:rsid w:val="00653341"/>
    <w:rsid w:val="00653982"/>
    <w:rsid w:val="00653FC2"/>
    <w:rsid w:val="00654559"/>
    <w:rsid w:val="0065575D"/>
    <w:rsid w:val="00656672"/>
    <w:rsid w:val="0065694C"/>
    <w:rsid w:val="006571AD"/>
    <w:rsid w:val="00657658"/>
    <w:rsid w:val="00661BA9"/>
    <w:rsid w:val="00662CA4"/>
    <w:rsid w:val="006630BF"/>
    <w:rsid w:val="0066384F"/>
    <w:rsid w:val="00664210"/>
    <w:rsid w:val="00664AAE"/>
    <w:rsid w:val="00664B08"/>
    <w:rsid w:val="006658FD"/>
    <w:rsid w:val="00666C48"/>
    <w:rsid w:val="00667214"/>
    <w:rsid w:val="00667748"/>
    <w:rsid w:val="00667A17"/>
    <w:rsid w:val="00670FA1"/>
    <w:rsid w:val="00671AD1"/>
    <w:rsid w:val="00671D2B"/>
    <w:rsid w:val="00672411"/>
    <w:rsid w:val="0067386D"/>
    <w:rsid w:val="0067394F"/>
    <w:rsid w:val="00674F4C"/>
    <w:rsid w:val="00676DBF"/>
    <w:rsid w:val="00677BA6"/>
    <w:rsid w:val="006817FA"/>
    <w:rsid w:val="00682B6F"/>
    <w:rsid w:val="00683F21"/>
    <w:rsid w:val="00685887"/>
    <w:rsid w:val="0068593A"/>
    <w:rsid w:val="006867B2"/>
    <w:rsid w:val="00686ECD"/>
    <w:rsid w:val="0068711F"/>
    <w:rsid w:val="00690361"/>
    <w:rsid w:val="006904A3"/>
    <w:rsid w:val="00691BA1"/>
    <w:rsid w:val="00692C15"/>
    <w:rsid w:val="006936AC"/>
    <w:rsid w:val="00694A7F"/>
    <w:rsid w:val="006960F3"/>
    <w:rsid w:val="00696363"/>
    <w:rsid w:val="00696503"/>
    <w:rsid w:val="006974B5"/>
    <w:rsid w:val="006A0287"/>
    <w:rsid w:val="006A139E"/>
    <w:rsid w:val="006A239A"/>
    <w:rsid w:val="006A3AF7"/>
    <w:rsid w:val="006A441E"/>
    <w:rsid w:val="006A4A13"/>
    <w:rsid w:val="006A4AF0"/>
    <w:rsid w:val="006A5A39"/>
    <w:rsid w:val="006A5FD5"/>
    <w:rsid w:val="006A7554"/>
    <w:rsid w:val="006B0093"/>
    <w:rsid w:val="006B0318"/>
    <w:rsid w:val="006B2CC7"/>
    <w:rsid w:val="006B3169"/>
    <w:rsid w:val="006B3B95"/>
    <w:rsid w:val="006B4BEA"/>
    <w:rsid w:val="006B5043"/>
    <w:rsid w:val="006B55D4"/>
    <w:rsid w:val="006B742B"/>
    <w:rsid w:val="006C04CA"/>
    <w:rsid w:val="006C10BB"/>
    <w:rsid w:val="006C18E2"/>
    <w:rsid w:val="006C2173"/>
    <w:rsid w:val="006C24EA"/>
    <w:rsid w:val="006C3360"/>
    <w:rsid w:val="006C3B56"/>
    <w:rsid w:val="006C3F2D"/>
    <w:rsid w:val="006C405C"/>
    <w:rsid w:val="006C423C"/>
    <w:rsid w:val="006C4C95"/>
    <w:rsid w:val="006C52FE"/>
    <w:rsid w:val="006C6B43"/>
    <w:rsid w:val="006C7091"/>
    <w:rsid w:val="006C7DCC"/>
    <w:rsid w:val="006C7FA0"/>
    <w:rsid w:val="006D039E"/>
    <w:rsid w:val="006D05D4"/>
    <w:rsid w:val="006D438F"/>
    <w:rsid w:val="006D4C49"/>
    <w:rsid w:val="006D4D0B"/>
    <w:rsid w:val="006D6284"/>
    <w:rsid w:val="006D7933"/>
    <w:rsid w:val="006E0DDF"/>
    <w:rsid w:val="006E1207"/>
    <w:rsid w:val="006E1435"/>
    <w:rsid w:val="006E187F"/>
    <w:rsid w:val="006E255E"/>
    <w:rsid w:val="006E2689"/>
    <w:rsid w:val="006E27ED"/>
    <w:rsid w:val="006E2FCC"/>
    <w:rsid w:val="006E4C74"/>
    <w:rsid w:val="006E66B4"/>
    <w:rsid w:val="006E6E8E"/>
    <w:rsid w:val="006E724F"/>
    <w:rsid w:val="006E78E2"/>
    <w:rsid w:val="006E7A9E"/>
    <w:rsid w:val="006E7DA4"/>
    <w:rsid w:val="006F13A9"/>
    <w:rsid w:val="006F17CF"/>
    <w:rsid w:val="006F202D"/>
    <w:rsid w:val="006F20B9"/>
    <w:rsid w:val="006F2A5C"/>
    <w:rsid w:val="006F353B"/>
    <w:rsid w:val="006F4A9E"/>
    <w:rsid w:val="006F6D97"/>
    <w:rsid w:val="006F70A9"/>
    <w:rsid w:val="006F76A5"/>
    <w:rsid w:val="006F7973"/>
    <w:rsid w:val="006F7E99"/>
    <w:rsid w:val="006F7F37"/>
    <w:rsid w:val="00700022"/>
    <w:rsid w:val="00700886"/>
    <w:rsid w:val="00700CBE"/>
    <w:rsid w:val="007012B2"/>
    <w:rsid w:val="0070132A"/>
    <w:rsid w:val="00701AFF"/>
    <w:rsid w:val="00701D7A"/>
    <w:rsid w:val="00703F81"/>
    <w:rsid w:val="00704EE0"/>
    <w:rsid w:val="007052D2"/>
    <w:rsid w:val="007075FD"/>
    <w:rsid w:val="00711E83"/>
    <w:rsid w:val="0071266E"/>
    <w:rsid w:val="00713E1A"/>
    <w:rsid w:val="00713E7A"/>
    <w:rsid w:val="00714A78"/>
    <w:rsid w:val="007161CD"/>
    <w:rsid w:val="00716A4E"/>
    <w:rsid w:val="007176FE"/>
    <w:rsid w:val="007201DC"/>
    <w:rsid w:val="00722126"/>
    <w:rsid w:val="0072222F"/>
    <w:rsid w:val="0072284E"/>
    <w:rsid w:val="00722924"/>
    <w:rsid w:val="00723AFE"/>
    <w:rsid w:val="00724AB0"/>
    <w:rsid w:val="007253BB"/>
    <w:rsid w:val="00725DD1"/>
    <w:rsid w:val="00727017"/>
    <w:rsid w:val="00731116"/>
    <w:rsid w:val="00731AB8"/>
    <w:rsid w:val="007320C5"/>
    <w:rsid w:val="007326BD"/>
    <w:rsid w:val="0073297A"/>
    <w:rsid w:val="00732C3C"/>
    <w:rsid w:val="00732DAB"/>
    <w:rsid w:val="0073351B"/>
    <w:rsid w:val="00733C34"/>
    <w:rsid w:val="00734B15"/>
    <w:rsid w:val="00735F9C"/>
    <w:rsid w:val="00736AC7"/>
    <w:rsid w:val="00736B73"/>
    <w:rsid w:val="00737BB1"/>
    <w:rsid w:val="007416EB"/>
    <w:rsid w:val="00741A66"/>
    <w:rsid w:val="00741B9F"/>
    <w:rsid w:val="007424FC"/>
    <w:rsid w:val="00742D09"/>
    <w:rsid w:val="00742D4A"/>
    <w:rsid w:val="00743AAF"/>
    <w:rsid w:val="00744F3A"/>
    <w:rsid w:val="00747BB2"/>
    <w:rsid w:val="00747DA2"/>
    <w:rsid w:val="0075049E"/>
    <w:rsid w:val="00750962"/>
    <w:rsid w:val="00750B13"/>
    <w:rsid w:val="00750C74"/>
    <w:rsid w:val="007510EF"/>
    <w:rsid w:val="00751A8D"/>
    <w:rsid w:val="00753F1F"/>
    <w:rsid w:val="0075677B"/>
    <w:rsid w:val="00756C3B"/>
    <w:rsid w:val="00760546"/>
    <w:rsid w:val="00761301"/>
    <w:rsid w:val="0076133F"/>
    <w:rsid w:val="00761759"/>
    <w:rsid w:val="00761A8D"/>
    <w:rsid w:val="00762298"/>
    <w:rsid w:val="007626AC"/>
    <w:rsid w:val="00763251"/>
    <w:rsid w:val="00767344"/>
    <w:rsid w:val="007702A8"/>
    <w:rsid w:val="007712CB"/>
    <w:rsid w:val="00774380"/>
    <w:rsid w:val="00776063"/>
    <w:rsid w:val="00776EBC"/>
    <w:rsid w:val="00777281"/>
    <w:rsid w:val="00777D41"/>
    <w:rsid w:val="00780CC5"/>
    <w:rsid w:val="00782783"/>
    <w:rsid w:val="00783256"/>
    <w:rsid w:val="007847D1"/>
    <w:rsid w:val="00785EA7"/>
    <w:rsid w:val="007863DD"/>
    <w:rsid w:val="00786841"/>
    <w:rsid w:val="00786F74"/>
    <w:rsid w:val="0079049E"/>
    <w:rsid w:val="00790C5C"/>
    <w:rsid w:val="007915C9"/>
    <w:rsid w:val="007920CE"/>
    <w:rsid w:val="00792664"/>
    <w:rsid w:val="00792AA7"/>
    <w:rsid w:val="00794C69"/>
    <w:rsid w:val="00794E1B"/>
    <w:rsid w:val="00795700"/>
    <w:rsid w:val="00795770"/>
    <w:rsid w:val="00795E3E"/>
    <w:rsid w:val="0079663C"/>
    <w:rsid w:val="00797232"/>
    <w:rsid w:val="007A0572"/>
    <w:rsid w:val="007A1243"/>
    <w:rsid w:val="007A1D4A"/>
    <w:rsid w:val="007A20FA"/>
    <w:rsid w:val="007A2126"/>
    <w:rsid w:val="007A247F"/>
    <w:rsid w:val="007A2632"/>
    <w:rsid w:val="007A286A"/>
    <w:rsid w:val="007A38D4"/>
    <w:rsid w:val="007A3EC4"/>
    <w:rsid w:val="007A4F74"/>
    <w:rsid w:val="007A6E64"/>
    <w:rsid w:val="007A6F0C"/>
    <w:rsid w:val="007A7B12"/>
    <w:rsid w:val="007B0568"/>
    <w:rsid w:val="007B27A1"/>
    <w:rsid w:val="007B343D"/>
    <w:rsid w:val="007B4167"/>
    <w:rsid w:val="007B5E0F"/>
    <w:rsid w:val="007B7C13"/>
    <w:rsid w:val="007C1204"/>
    <w:rsid w:val="007C3965"/>
    <w:rsid w:val="007C49F1"/>
    <w:rsid w:val="007C5B17"/>
    <w:rsid w:val="007C5BF6"/>
    <w:rsid w:val="007C6D40"/>
    <w:rsid w:val="007D0140"/>
    <w:rsid w:val="007D1307"/>
    <w:rsid w:val="007D1507"/>
    <w:rsid w:val="007D1538"/>
    <w:rsid w:val="007D18B1"/>
    <w:rsid w:val="007D1DFB"/>
    <w:rsid w:val="007D3C29"/>
    <w:rsid w:val="007D3E42"/>
    <w:rsid w:val="007D4865"/>
    <w:rsid w:val="007D4A5B"/>
    <w:rsid w:val="007D4C27"/>
    <w:rsid w:val="007D6DE1"/>
    <w:rsid w:val="007D6FEA"/>
    <w:rsid w:val="007D706A"/>
    <w:rsid w:val="007D7319"/>
    <w:rsid w:val="007D74C2"/>
    <w:rsid w:val="007D75CC"/>
    <w:rsid w:val="007E05CD"/>
    <w:rsid w:val="007E22B3"/>
    <w:rsid w:val="007E6256"/>
    <w:rsid w:val="007E6A3C"/>
    <w:rsid w:val="007E6CA1"/>
    <w:rsid w:val="007F0773"/>
    <w:rsid w:val="007F312A"/>
    <w:rsid w:val="007F3E71"/>
    <w:rsid w:val="007F3E7F"/>
    <w:rsid w:val="007F4204"/>
    <w:rsid w:val="007F5067"/>
    <w:rsid w:val="007F5201"/>
    <w:rsid w:val="007F6488"/>
    <w:rsid w:val="007F7544"/>
    <w:rsid w:val="007F79DA"/>
    <w:rsid w:val="007F7BB4"/>
    <w:rsid w:val="00804A04"/>
    <w:rsid w:val="00804C98"/>
    <w:rsid w:val="00804F5B"/>
    <w:rsid w:val="008104B9"/>
    <w:rsid w:val="008105DA"/>
    <w:rsid w:val="00811426"/>
    <w:rsid w:val="008125BC"/>
    <w:rsid w:val="00812CEC"/>
    <w:rsid w:val="00813133"/>
    <w:rsid w:val="00815350"/>
    <w:rsid w:val="008160A0"/>
    <w:rsid w:val="00816517"/>
    <w:rsid w:val="00816D8C"/>
    <w:rsid w:val="0082026E"/>
    <w:rsid w:val="00821E65"/>
    <w:rsid w:val="00823EFA"/>
    <w:rsid w:val="008241C7"/>
    <w:rsid w:val="0082503A"/>
    <w:rsid w:val="00826A87"/>
    <w:rsid w:val="00827D71"/>
    <w:rsid w:val="00830266"/>
    <w:rsid w:val="008316EF"/>
    <w:rsid w:val="0083175C"/>
    <w:rsid w:val="008318A1"/>
    <w:rsid w:val="00833B59"/>
    <w:rsid w:val="00834C9D"/>
    <w:rsid w:val="00834D05"/>
    <w:rsid w:val="00840CF2"/>
    <w:rsid w:val="008419CC"/>
    <w:rsid w:val="00843FF5"/>
    <w:rsid w:val="00844421"/>
    <w:rsid w:val="00844E0B"/>
    <w:rsid w:val="008466DF"/>
    <w:rsid w:val="00847A94"/>
    <w:rsid w:val="00850735"/>
    <w:rsid w:val="00850B8A"/>
    <w:rsid w:val="00850C8D"/>
    <w:rsid w:val="0085137F"/>
    <w:rsid w:val="00852907"/>
    <w:rsid w:val="008540AA"/>
    <w:rsid w:val="00854816"/>
    <w:rsid w:val="00855B39"/>
    <w:rsid w:val="00856194"/>
    <w:rsid w:val="008567D1"/>
    <w:rsid w:val="0085715F"/>
    <w:rsid w:val="008611A1"/>
    <w:rsid w:val="008615FF"/>
    <w:rsid w:val="008628AC"/>
    <w:rsid w:val="008636D5"/>
    <w:rsid w:val="00864835"/>
    <w:rsid w:val="00866604"/>
    <w:rsid w:val="008667C7"/>
    <w:rsid w:val="00867941"/>
    <w:rsid w:val="00871148"/>
    <w:rsid w:val="008713BA"/>
    <w:rsid w:val="00871ADF"/>
    <w:rsid w:val="00872380"/>
    <w:rsid w:val="00872508"/>
    <w:rsid w:val="00872A1D"/>
    <w:rsid w:val="00874530"/>
    <w:rsid w:val="00874A89"/>
    <w:rsid w:val="00874F98"/>
    <w:rsid w:val="0087502B"/>
    <w:rsid w:val="008751FB"/>
    <w:rsid w:val="00875200"/>
    <w:rsid w:val="008752CE"/>
    <w:rsid w:val="008768EC"/>
    <w:rsid w:val="00880225"/>
    <w:rsid w:val="00885BE4"/>
    <w:rsid w:val="00886389"/>
    <w:rsid w:val="00886F53"/>
    <w:rsid w:val="0089024D"/>
    <w:rsid w:val="00890332"/>
    <w:rsid w:val="008903E5"/>
    <w:rsid w:val="0089083F"/>
    <w:rsid w:val="00891415"/>
    <w:rsid w:val="008920FE"/>
    <w:rsid w:val="008921EB"/>
    <w:rsid w:val="00893AF0"/>
    <w:rsid w:val="00894175"/>
    <w:rsid w:val="00895488"/>
    <w:rsid w:val="00896BC8"/>
    <w:rsid w:val="00896F56"/>
    <w:rsid w:val="00897B59"/>
    <w:rsid w:val="008A1087"/>
    <w:rsid w:val="008A11CC"/>
    <w:rsid w:val="008A1E0E"/>
    <w:rsid w:val="008A1EEA"/>
    <w:rsid w:val="008A2035"/>
    <w:rsid w:val="008A2D17"/>
    <w:rsid w:val="008A2DB9"/>
    <w:rsid w:val="008A309E"/>
    <w:rsid w:val="008A37DC"/>
    <w:rsid w:val="008A3A63"/>
    <w:rsid w:val="008A40C0"/>
    <w:rsid w:val="008A4B51"/>
    <w:rsid w:val="008A57EA"/>
    <w:rsid w:val="008A6C0A"/>
    <w:rsid w:val="008A70C0"/>
    <w:rsid w:val="008A70F1"/>
    <w:rsid w:val="008A74C5"/>
    <w:rsid w:val="008A7ED2"/>
    <w:rsid w:val="008B032C"/>
    <w:rsid w:val="008B2DB3"/>
    <w:rsid w:val="008B3E0F"/>
    <w:rsid w:val="008B4802"/>
    <w:rsid w:val="008B6758"/>
    <w:rsid w:val="008B7E46"/>
    <w:rsid w:val="008C04CF"/>
    <w:rsid w:val="008C1CC4"/>
    <w:rsid w:val="008C26A7"/>
    <w:rsid w:val="008C3086"/>
    <w:rsid w:val="008C4E08"/>
    <w:rsid w:val="008C5163"/>
    <w:rsid w:val="008C5B26"/>
    <w:rsid w:val="008C63D5"/>
    <w:rsid w:val="008C6797"/>
    <w:rsid w:val="008C75FB"/>
    <w:rsid w:val="008D14D1"/>
    <w:rsid w:val="008D279C"/>
    <w:rsid w:val="008D322B"/>
    <w:rsid w:val="008D4C76"/>
    <w:rsid w:val="008D54D6"/>
    <w:rsid w:val="008D5B72"/>
    <w:rsid w:val="008D5C53"/>
    <w:rsid w:val="008D6613"/>
    <w:rsid w:val="008D6D41"/>
    <w:rsid w:val="008D7803"/>
    <w:rsid w:val="008E1E54"/>
    <w:rsid w:val="008E2226"/>
    <w:rsid w:val="008E26BA"/>
    <w:rsid w:val="008E4299"/>
    <w:rsid w:val="008E4A96"/>
    <w:rsid w:val="008E5569"/>
    <w:rsid w:val="008E5843"/>
    <w:rsid w:val="008E7AF4"/>
    <w:rsid w:val="008F1264"/>
    <w:rsid w:val="008F1845"/>
    <w:rsid w:val="008F1C86"/>
    <w:rsid w:val="008F30A6"/>
    <w:rsid w:val="008F40AE"/>
    <w:rsid w:val="008F53E5"/>
    <w:rsid w:val="008F72CE"/>
    <w:rsid w:val="009001A8"/>
    <w:rsid w:val="0090063B"/>
    <w:rsid w:val="00902B45"/>
    <w:rsid w:val="00902B67"/>
    <w:rsid w:val="00903276"/>
    <w:rsid w:val="0090348D"/>
    <w:rsid w:val="00906ABC"/>
    <w:rsid w:val="0090781D"/>
    <w:rsid w:val="00910C6D"/>
    <w:rsid w:val="00912B8F"/>
    <w:rsid w:val="00912F1E"/>
    <w:rsid w:val="00913636"/>
    <w:rsid w:val="00914467"/>
    <w:rsid w:val="00914808"/>
    <w:rsid w:val="00915750"/>
    <w:rsid w:val="00916F5C"/>
    <w:rsid w:val="00917092"/>
    <w:rsid w:val="009171D8"/>
    <w:rsid w:val="00920DE0"/>
    <w:rsid w:val="009212EF"/>
    <w:rsid w:val="00922045"/>
    <w:rsid w:val="00922283"/>
    <w:rsid w:val="009228D1"/>
    <w:rsid w:val="009232E1"/>
    <w:rsid w:val="0092510A"/>
    <w:rsid w:val="0092565A"/>
    <w:rsid w:val="00925B02"/>
    <w:rsid w:val="009260EC"/>
    <w:rsid w:val="00926703"/>
    <w:rsid w:val="0092715F"/>
    <w:rsid w:val="00927200"/>
    <w:rsid w:val="009279BF"/>
    <w:rsid w:val="009306AB"/>
    <w:rsid w:val="00930E5D"/>
    <w:rsid w:val="00930E84"/>
    <w:rsid w:val="009314FA"/>
    <w:rsid w:val="009322BD"/>
    <w:rsid w:val="00933EC6"/>
    <w:rsid w:val="009348A4"/>
    <w:rsid w:val="009361DA"/>
    <w:rsid w:val="00936E24"/>
    <w:rsid w:val="00936EBA"/>
    <w:rsid w:val="00937B05"/>
    <w:rsid w:val="00940122"/>
    <w:rsid w:val="009410E8"/>
    <w:rsid w:val="009432BF"/>
    <w:rsid w:val="00943801"/>
    <w:rsid w:val="00944F47"/>
    <w:rsid w:val="0094536A"/>
    <w:rsid w:val="00945A8F"/>
    <w:rsid w:val="009472F0"/>
    <w:rsid w:val="00947893"/>
    <w:rsid w:val="00947EF5"/>
    <w:rsid w:val="009505D4"/>
    <w:rsid w:val="00951987"/>
    <w:rsid w:val="00951B74"/>
    <w:rsid w:val="0095217E"/>
    <w:rsid w:val="00952E0C"/>
    <w:rsid w:val="009532BB"/>
    <w:rsid w:val="00954350"/>
    <w:rsid w:val="00955225"/>
    <w:rsid w:val="009558AF"/>
    <w:rsid w:val="00956EC9"/>
    <w:rsid w:val="00957051"/>
    <w:rsid w:val="00960235"/>
    <w:rsid w:val="00961A39"/>
    <w:rsid w:val="00963ED9"/>
    <w:rsid w:val="00964111"/>
    <w:rsid w:val="00964F65"/>
    <w:rsid w:val="00965419"/>
    <w:rsid w:val="00967523"/>
    <w:rsid w:val="00973ABD"/>
    <w:rsid w:val="00974EB7"/>
    <w:rsid w:val="0097608E"/>
    <w:rsid w:val="0097613B"/>
    <w:rsid w:val="0097754A"/>
    <w:rsid w:val="00977FAC"/>
    <w:rsid w:val="00980B2E"/>
    <w:rsid w:val="0098131B"/>
    <w:rsid w:val="00981729"/>
    <w:rsid w:val="0098194F"/>
    <w:rsid w:val="00983682"/>
    <w:rsid w:val="00984251"/>
    <w:rsid w:val="0098474F"/>
    <w:rsid w:val="00985D9A"/>
    <w:rsid w:val="009869AF"/>
    <w:rsid w:val="009879B7"/>
    <w:rsid w:val="00987DD8"/>
    <w:rsid w:val="00990333"/>
    <w:rsid w:val="0099117C"/>
    <w:rsid w:val="00991199"/>
    <w:rsid w:val="009917B7"/>
    <w:rsid w:val="0099302F"/>
    <w:rsid w:val="009946E5"/>
    <w:rsid w:val="00995287"/>
    <w:rsid w:val="0099698B"/>
    <w:rsid w:val="0099701D"/>
    <w:rsid w:val="00997E3E"/>
    <w:rsid w:val="009A07B8"/>
    <w:rsid w:val="009A12DF"/>
    <w:rsid w:val="009A278C"/>
    <w:rsid w:val="009A2B4E"/>
    <w:rsid w:val="009A2E92"/>
    <w:rsid w:val="009A308E"/>
    <w:rsid w:val="009A3D16"/>
    <w:rsid w:val="009A54F1"/>
    <w:rsid w:val="009A6262"/>
    <w:rsid w:val="009A68FE"/>
    <w:rsid w:val="009A7B91"/>
    <w:rsid w:val="009A7D33"/>
    <w:rsid w:val="009B0270"/>
    <w:rsid w:val="009B069C"/>
    <w:rsid w:val="009B0EC7"/>
    <w:rsid w:val="009B1123"/>
    <w:rsid w:val="009B2474"/>
    <w:rsid w:val="009B307C"/>
    <w:rsid w:val="009B3326"/>
    <w:rsid w:val="009B375C"/>
    <w:rsid w:val="009B382B"/>
    <w:rsid w:val="009B41AD"/>
    <w:rsid w:val="009B4378"/>
    <w:rsid w:val="009B53B6"/>
    <w:rsid w:val="009B7D4D"/>
    <w:rsid w:val="009C0A9E"/>
    <w:rsid w:val="009C1CC0"/>
    <w:rsid w:val="009C2FB1"/>
    <w:rsid w:val="009C3215"/>
    <w:rsid w:val="009C482E"/>
    <w:rsid w:val="009C4C6C"/>
    <w:rsid w:val="009C4F15"/>
    <w:rsid w:val="009C4FD1"/>
    <w:rsid w:val="009C55AB"/>
    <w:rsid w:val="009C6C82"/>
    <w:rsid w:val="009D12FC"/>
    <w:rsid w:val="009D2654"/>
    <w:rsid w:val="009D2D01"/>
    <w:rsid w:val="009D4DA9"/>
    <w:rsid w:val="009D5051"/>
    <w:rsid w:val="009D52D8"/>
    <w:rsid w:val="009D539B"/>
    <w:rsid w:val="009D5C3F"/>
    <w:rsid w:val="009D6B1C"/>
    <w:rsid w:val="009D7076"/>
    <w:rsid w:val="009D7ADD"/>
    <w:rsid w:val="009E1568"/>
    <w:rsid w:val="009E3C01"/>
    <w:rsid w:val="009E4FF7"/>
    <w:rsid w:val="009E4FF9"/>
    <w:rsid w:val="009E528F"/>
    <w:rsid w:val="009E5F96"/>
    <w:rsid w:val="009E63FB"/>
    <w:rsid w:val="009E6418"/>
    <w:rsid w:val="009E7169"/>
    <w:rsid w:val="009E7270"/>
    <w:rsid w:val="009E73B8"/>
    <w:rsid w:val="009E7860"/>
    <w:rsid w:val="009F06B9"/>
    <w:rsid w:val="009F168E"/>
    <w:rsid w:val="009F2602"/>
    <w:rsid w:val="009F27F4"/>
    <w:rsid w:val="009F2A4D"/>
    <w:rsid w:val="009F432E"/>
    <w:rsid w:val="009F4F21"/>
    <w:rsid w:val="009F52F4"/>
    <w:rsid w:val="009F5E4C"/>
    <w:rsid w:val="009F5E9D"/>
    <w:rsid w:val="009F6A16"/>
    <w:rsid w:val="009F7A7D"/>
    <w:rsid w:val="00A0113A"/>
    <w:rsid w:val="00A02AEE"/>
    <w:rsid w:val="00A044AE"/>
    <w:rsid w:val="00A053E1"/>
    <w:rsid w:val="00A07ECA"/>
    <w:rsid w:val="00A11936"/>
    <w:rsid w:val="00A11B01"/>
    <w:rsid w:val="00A12280"/>
    <w:rsid w:val="00A12A49"/>
    <w:rsid w:val="00A146DB"/>
    <w:rsid w:val="00A14D1A"/>
    <w:rsid w:val="00A158DE"/>
    <w:rsid w:val="00A15EED"/>
    <w:rsid w:val="00A161AD"/>
    <w:rsid w:val="00A17761"/>
    <w:rsid w:val="00A17CFF"/>
    <w:rsid w:val="00A204B6"/>
    <w:rsid w:val="00A206A9"/>
    <w:rsid w:val="00A20736"/>
    <w:rsid w:val="00A2084E"/>
    <w:rsid w:val="00A20979"/>
    <w:rsid w:val="00A20F86"/>
    <w:rsid w:val="00A21028"/>
    <w:rsid w:val="00A22892"/>
    <w:rsid w:val="00A23E5A"/>
    <w:rsid w:val="00A255C3"/>
    <w:rsid w:val="00A259CE"/>
    <w:rsid w:val="00A261B4"/>
    <w:rsid w:val="00A26529"/>
    <w:rsid w:val="00A26C24"/>
    <w:rsid w:val="00A2727D"/>
    <w:rsid w:val="00A306D9"/>
    <w:rsid w:val="00A31E6C"/>
    <w:rsid w:val="00A32CD5"/>
    <w:rsid w:val="00A360FE"/>
    <w:rsid w:val="00A36B31"/>
    <w:rsid w:val="00A36BBE"/>
    <w:rsid w:val="00A37902"/>
    <w:rsid w:val="00A37EA7"/>
    <w:rsid w:val="00A40231"/>
    <w:rsid w:val="00A4123B"/>
    <w:rsid w:val="00A41E1D"/>
    <w:rsid w:val="00A41EB4"/>
    <w:rsid w:val="00A42B9B"/>
    <w:rsid w:val="00A43751"/>
    <w:rsid w:val="00A44F90"/>
    <w:rsid w:val="00A47030"/>
    <w:rsid w:val="00A47810"/>
    <w:rsid w:val="00A509B9"/>
    <w:rsid w:val="00A51B95"/>
    <w:rsid w:val="00A52132"/>
    <w:rsid w:val="00A525DB"/>
    <w:rsid w:val="00A54166"/>
    <w:rsid w:val="00A55065"/>
    <w:rsid w:val="00A554A6"/>
    <w:rsid w:val="00A55C61"/>
    <w:rsid w:val="00A55DCB"/>
    <w:rsid w:val="00A56ACF"/>
    <w:rsid w:val="00A56F3C"/>
    <w:rsid w:val="00A57110"/>
    <w:rsid w:val="00A576F9"/>
    <w:rsid w:val="00A61665"/>
    <w:rsid w:val="00A617E6"/>
    <w:rsid w:val="00A618B6"/>
    <w:rsid w:val="00A6367A"/>
    <w:rsid w:val="00A6389A"/>
    <w:rsid w:val="00A64128"/>
    <w:rsid w:val="00A64A59"/>
    <w:rsid w:val="00A64CC6"/>
    <w:rsid w:val="00A65E49"/>
    <w:rsid w:val="00A70D6D"/>
    <w:rsid w:val="00A713FB"/>
    <w:rsid w:val="00A717F9"/>
    <w:rsid w:val="00A72623"/>
    <w:rsid w:val="00A72C31"/>
    <w:rsid w:val="00A75116"/>
    <w:rsid w:val="00A7565C"/>
    <w:rsid w:val="00A75ADC"/>
    <w:rsid w:val="00A75EB1"/>
    <w:rsid w:val="00A75FBE"/>
    <w:rsid w:val="00A7674F"/>
    <w:rsid w:val="00A7773D"/>
    <w:rsid w:val="00A77F9E"/>
    <w:rsid w:val="00A800A3"/>
    <w:rsid w:val="00A80970"/>
    <w:rsid w:val="00A81FA5"/>
    <w:rsid w:val="00A82AE0"/>
    <w:rsid w:val="00A834E4"/>
    <w:rsid w:val="00A83E01"/>
    <w:rsid w:val="00A83F5D"/>
    <w:rsid w:val="00A845C1"/>
    <w:rsid w:val="00A84AEC"/>
    <w:rsid w:val="00A86640"/>
    <w:rsid w:val="00A87AF2"/>
    <w:rsid w:val="00A90D25"/>
    <w:rsid w:val="00A92661"/>
    <w:rsid w:val="00A927B5"/>
    <w:rsid w:val="00A92E0F"/>
    <w:rsid w:val="00A931C2"/>
    <w:rsid w:val="00A957A7"/>
    <w:rsid w:val="00A97C25"/>
    <w:rsid w:val="00A97D60"/>
    <w:rsid w:val="00A97ECE"/>
    <w:rsid w:val="00AA0581"/>
    <w:rsid w:val="00AA0D40"/>
    <w:rsid w:val="00AA0DD8"/>
    <w:rsid w:val="00AA0E2C"/>
    <w:rsid w:val="00AA104F"/>
    <w:rsid w:val="00AA1A21"/>
    <w:rsid w:val="00AA1D6D"/>
    <w:rsid w:val="00AA2F9D"/>
    <w:rsid w:val="00AA60DF"/>
    <w:rsid w:val="00AA638E"/>
    <w:rsid w:val="00AA7098"/>
    <w:rsid w:val="00AA7EFF"/>
    <w:rsid w:val="00AB059E"/>
    <w:rsid w:val="00AB0AA1"/>
    <w:rsid w:val="00AB0DFC"/>
    <w:rsid w:val="00AB1C97"/>
    <w:rsid w:val="00AB2D30"/>
    <w:rsid w:val="00AB2E42"/>
    <w:rsid w:val="00AB33A4"/>
    <w:rsid w:val="00AB35F8"/>
    <w:rsid w:val="00AB549A"/>
    <w:rsid w:val="00AB5C1A"/>
    <w:rsid w:val="00AB6501"/>
    <w:rsid w:val="00AB76D2"/>
    <w:rsid w:val="00AC088C"/>
    <w:rsid w:val="00AC0A80"/>
    <w:rsid w:val="00AC105C"/>
    <w:rsid w:val="00AC1510"/>
    <w:rsid w:val="00AC1844"/>
    <w:rsid w:val="00AC437A"/>
    <w:rsid w:val="00AC4A47"/>
    <w:rsid w:val="00AC5305"/>
    <w:rsid w:val="00AC5551"/>
    <w:rsid w:val="00AC55F5"/>
    <w:rsid w:val="00AC638F"/>
    <w:rsid w:val="00AC72C9"/>
    <w:rsid w:val="00AC7A92"/>
    <w:rsid w:val="00AD0437"/>
    <w:rsid w:val="00AD0748"/>
    <w:rsid w:val="00AD12FD"/>
    <w:rsid w:val="00AD156F"/>
    <w:rsid w:val="00AD196B"/>
    <w:rsid w:val="00AD2137"/>
    <w:rsid w:val="00AD373C"/>
    <w:rsid w:val="00AD4428"/>
    <w:rsid w:val="00AD4DCA"/>
    <w:rsid w:val="00AD6099"/>
    <w:rsid w:val="00AD68B0"/>
    <w:rsid w:val="00AD69BA"/>
    <w:rsid w:val="00AD7A60"/>
    <w:rsid w:val="00AE019F"/>
    <w:rsid w:val="00AE0D6D"/>
    <w:rsid w:val="00AE2A28"/>
    <w:rsid w:val="00AE2D9F"/>
    <w:rsid w:val="00AE6125"/>
    <w:rsid w:val="00AE6819"/>
    <w:rsid w:val="00AE73FE"/>
    <w:rsid w:val="00AF0054"/>
    <w:rsid w:val="00AF02E7"/>
    <w:rsid w:val="00AF2B5A"/>
    <w:rsid w:val="00AF4935"/>
    <w:rsid w:val="00AF5420"/>
    <w:rsid w:val="00AF6A9F"/>
    <w:rsid w:val="00AF6B6B"/>
    <w:rsid w:val="00AF6FCF"/>
    <w:rsid w:val="00AF709B"/>
    <w:rsid w:val="00AF743F"/>
    <w:rsid w:val="00B013A7"/>
    <w:rsid w:val="00B0177F"/>
    <w:rsid w:val="00B027D2"/>
    <w:rsid w:val="00B05C31"/>
    <w:rsid w:val="00B0652B"/>
    <w:rsid w:val="00B07020"/>
    <w:rsid w:val="00B07A35"/>
    <w:rsid w:val="00B07A36"/>
    <w:rsid w:val="00B10162"/>
    <w:rsid w:val="00B110A8"/>
    <w:rsid w:val="00B11825"/>
    <w:rsid w:val="00B135FE"/>
    <w:rsid w:val="00B1452E"/>
    <w:rsid w:val="00B16130"/>
    <w:rsid w:val="00B1737D"/>
    <w:rsid w:val="00B2055F"/>
    <w:rsid w:val="00B24344"/>
    <w:rsid w:val="00B25635"/>
    <w:rsid w:val="00B25B62"/>
    <w:rsid w:val="00B25F11"/>
    <w:rsid w:val="00B30D04"/>
    <w:rsid w:val="00B31C92"/>
    <w:rsid w:val="00B32052"/>
    <w:rsid w:val="00B323A1"/>
    <w:rsid w:val="00B3563E"/>
    <w:rsid w:val="00B36821"/>
    <w:rsid w:val="00B37197"/>
    <w:rsid w:val="00B374FD"/>
    <w:rsid w:val="00B40E90"/>
    <w:rsid w:val="00B41275"/>
    <w:rsid w:val="00B41B09"/>
    <w:rsid w:val="00B41FF4"/>
    <w:rsid w:val="00B42E38"/>
    <w:rsid w:val="00B4305F"/>
    <w:rsid w:val="00B43181"/>
    <w:rsid w:val="00B4334D"/>
    <w:rsid w:val="00B472DF"/>
    <w:rsid w:val="00B47F77"/>
    <w:rsid w:val="00B501CA"/>
    <w:rsid w:val="00B50D30"/>
    <w:rsid w:val="00B511FF"/>
    <w:rsid w:val="00B5274E"/>
    <w:rsid w:val="00B5275C"/>
    <w:rsid w:val="00B5299E"/>
    <w:rsid w:val="00B5317E"/>
    <w:rsid w:val="00B53208"/>
    <w:rsid w:val="00B53AF1"/>
    <w:rsid w:val="00B55A99"/>
    <w:rsid w:val="00B56370"/>
    <w:rsid w:val="00B57844"/>
    <w:rsid w:val="00B57C18"/>
    <w:rsid w:val="00B60432"/>
    <w:rsid w:val="00B61305"/>
    <w:rsid w:val="00B628CF"/>
    <w:rsid w:val="00B634B2"/>
    <w:rsid w:val="00B642FA"/>
    <w:rsid w:val="00B65507"/>
    <w:rsid w:val="00B66758"/>
    <w:rsid w:val="00B70826"/>
    <w:rsid w:val="00B70D22"/>
    <w:rsid w:val="00B718C1"/>
    <w:rsid w:val="00B7317A"/>
    <w:rsid w:val="00B73253"/>
    <w:rsid w:val="00B73E88"/>
    <w:rsid w:val="00B748E9"/>
    <w:rsid w:val="00B773A1"/>
    <w:rsid w:val="00B77857"/>
    <w:rsid w:val="00B804CE"/>
    <w:rsid w:val="00B80724"/>
    <w:rsid w:val="00B80EC4"/>
    <w:rsid w:val="00B8181B"/>
    <w:rsid w:val="00B81A98"/>
    <w:rsid w:val="00B8209F"/>
    <w:rsid w:val="00B820BC"/>
    <w:rsid w:val="00B83024"/>
    <w:rsid w:val="00B8688A"/>
    <w:rsid w:val="00B86AF8"/>
    <w:rsid w:val="00B90E3A"/>
    <w:rsid w:val="00B91196"/>
    <w:rsid w:val="00B9209B"/>
    <w:rsid w:val="00B93366"/>
    <w:rsid w:val="00B9389A"/>
    <w:rsid w:val="00B9405E"/>
    <w:rsid w:val="00B947F0"/>
    <w:rsid w:val="00B94924"/>
    <w:rsid w:val="00B94F24"/>
    <w:rsid w:val="00B95B3B"/>
    <w:rsid w:val="00B961C0"/>
    <w:rsid w:val="00B963EE"/>
    <w:rsid w:val="00B96516"/>
    <w:rsid w:val="00B96AF4"/>
    <w:rsid w:val="00B97DAE"/>
    <w:rsid w:val="00B97DD8"/>
    <w:rsid w:val="00B97F30"/>
    <w:rsid w:val="00BA00C7"/>
    <w:rsid w:val="00BA2CC5"/>
    <w:rsid w:val="00BA5440"/>
    <w:rsid w:val="00BA545B"/>
    <w:rsid w:val="00BA7850"/>
    <w:rsid w:val="00BB0692"/>
    <w:rsid w:val="00BB17B4"/>
    <w:rsid w:val="00BB278D"/>
    <w:rsid w:val="00BB4666"/>
    <w:rsid w:val="00BB48CC"/>
    <w:rsid w:val="00BB52C3"/>
    <w:rsid w:val="00BB7F6B"/>
    <w:rsid w:val="00BC15A0"/>
    <w:rsid w:val="00BC1E86"/>
    <w:rsid w:val="00BC30FA"/>
    <w:rsid w:val="00BC52AC"/>
    <w:rsid w:val="00BC67C0"/>
    <w:rsid w:val="00BC7077"/>
    <w:rsid w:val="00BC785A"/>
    <w:rsid w:val="00BD2603"/>
    <w:rsid w:val="00BD3C9C"/>
    <w:rsid w:val="00BD4FF6"/>
    <w:rsid w:val="00BD5CA5"/>
    <w:rsid w:val="00BD5F7A"/>
    <w:rsid w:val="00BD62D2"/>
    <w:rsid w:val="00BD6E97"/>
    <w:rsid w:val="00BD739C"/>
    <w:rsid w:val="00BE09D8"/>
    <w:rsid w:val="00BE2AF8"/>
    <w:rsid w:val="00BE38F1"/>
    <w:rsid w:val="00BE4708"/>
    <w:rsid w:val="00BE5E6F"/>
    <w:rsid w:val="00BE5F07"/>
    <w:rsid w:val="00BE6167"/>
    <w:rsid w:val="00BE680C"/>
    <w:rsid w:val="00BE6A1F"/>
    <w:rsid w:val="00BE6C55"/>
    <w:rsid w:val="00BE70E4"/>
    <w:rsid w:val="00BE74A8"/>
    <w:rsid w:val="00BE7D0D"/>
    <w:rsid w:val="00BF32CA"/>
    <w:rsid w:val="00BF4661"/>
    <w:rsid w:val="00BF50F4"/>
    <w:rsid w:val="00BF5D38"/>
    <w:rsid w:val="00BF5E93"/>
    <w:rsid w:val="00BF602B"/>
    <w:rsid w:val="00BF69C4"/>
    <w:rsid w:val="00BF7326"/>
    <w:rsid w:val="00BF7E73"/>
    <w:rsid w:val="00C001CA"/>
    <w:rsid w:val="00C00CFD"/>
    <w:rsid w:val="00C06242"/>
    <w:rsid w:val="00C06C5E"/>
    <w:rsid w:val="00C06F9D"/>
    <w:rsid w:val="00C07946"/>
    <w:rsid w:val="00C1202D"/>
    <w:rsid w:val="00C12F8F"/>
    <w:rsid w:val="00C13BC4"/>
    <w:rsid w:val="00C1442D"/>
    <w:rsid w:val="00C149CD"/>
    <w:rsid w:val="00C14B2E"/>
    <w:rsid w:val="00C158AD"/>
    <w:rsid w:val="00C16725"/>
    <w:rsid w:val="00C17B48"/>
    <w:rsid w:val="00C17F07"/>
    <w:rsid w:val="00C20FBB"/>
    <w:rsid w:val="00C210F9"/>
    <w:rsid w:val="00C237B1"/>
    <w:rsid w:val="00C247B1"/>
    <w:rsid w:val="00C256BD"/>
    <w:rsid w:val="00C25958"/>
    <w:rsid w:val="00C26BBF"/>
    <w:rsid w:val="00C27200"/>
    <w:rsid w:val="00C31ACC"/>
    <w:rsid w:val="00C33385"/>
    <w:rsid w:val="00C342B9"/>
    <w:rsid w:val="00C34D13"/>
    <w:rsid w:val="00C353C0"/>
    <w:rsid w:val="00C35E12"/>
    <w:rsid w:val="00C36080"/>
    <w:rsid w:val="00C36414"/>
    <w:rsid w:val="00C36A44"/>
    <w:rsid w:val="00C370AD"/>
    <w:rsid w:val="00C40048"/>
    <w:rsid w:val="00C4068C"/>
    <w:rsid w:val="00C40F91"/>
    <w:rsid w:val="00C42E77"/>
    <w:rsid w:val="00C43BE4"/>
    <w:rsid w:val="00C443A3"/>
    <w:rsid w:val="00C44F51"/>
    <w:rsid w:val="00C452E9"/>
    <w:rsid w:val="00C45D85"/>
    <w:rsid w:val="00C460E4"/>
    <w:rsid w:val="00C46580"/>
    <w:rsid w:val="00C46680"/>
    <w:rsid w:val="00C4777A"/>
    <w:rsid w:val="00C50C70"/>
    <w:rsid w:val="00C50D3F"/>
    <w:rsid w:val="00C53E79"/>
    <w:rsid w:val="00C547A8"/>
    <w:rsid w:val="00C5590A"/>
    <w:rsid w:val="00C56363"/>
    <w:rsid w:val="00C56835"/>
    <w:rsid w:val="00C57475"/>
    <w:rsid w:val="00C619FC"/>
    <w:rsid w:val="00C624A5"/>
    <w:rsid w:val="00C64BCA"/>
    <w:rsid w:val="00C64EAF"/>
    <w:rsid w:val="00C67D47"/>
    <w:rsid w:val="00C7062E"/>
    <w:rsid w:val="00C7088A"/>
    <w:rsid w:val="00C70966"/>
    <w:rsid w:val="00C71B0F"/>
    <w:rsid w:val="00C71B81"/>
    <w:rsid w:val="00C73042"/>
    <w:rsid w:val="00C736C6"/>
    <w:rsid w:val="00C7775F"/>
    <w:rsid w:val="00C80952"/>
    <w:rsid w:val="00C82F54"/>
    <w:rsid w:val="00C8320F"/>
    <w:rsid w:val="00C83731"/>
    <w:rsid w:val="00C84B0F"/>
    <w:rsid w:val="00C84E96"/>
    <w:rsid w:val="00C84EE1"/>
    <w:rsid w:val="00C85303"/>
    <w:rsid w:val="00C85428"/>
    <w:rsid w:val="00C864B9"/>
    <w:rsid w:val="00C86FAF"/>
    <w:rsid w:val="00C9071C"/>
    <w:rsid w:val="00C912DA"/>
    <w:rsid w:val="00C91F0F"/>
    <w:rsid w:val="00C928AB"/>
    <w:rsid w:val="00C92B46"/>
    <w:rsid w:val="00C92EEB"/>
    <w:rsid w:val="00C959EC"/>
    <w:rsid w:val="00C9793C"/>
    <w:rsid w:val="00CA02C4"/>
    <w:rsid w:val="00CA19D7"/>
    <w:rsid w:val="00CA1D4B"/>
    <w:rsid w:val="00CA2446"/>
    <w:rsid w:val="00CA2CD0"/>
    <w:rsid w:val="00CA35F0"/>
    <w:rsid w:val="00CA3B3E"/>
    <w:rsid w:val="00CA5833"/>
    <w:rsid w:val="00CA5913"/>
    <w:rsid w:val="00CA5B47"/>
    <w:rsid w:val="00CA6003"/>
    <w:rsid w:val="00CA6764"/>
    <w:rsid w:val="00CB0C27"/>
    <w:rsid w:val="00CB22C6"/>
    <w:rsid w:val="00CB241D"/>
    <w:rsid w:val="00CB2FA6"/>
    <w:rsid w:val="00CB3281"/>
    <w:rsid w:val="00CB370F"/>
    <w:rsid w:val="00CB37E7"/>
    <w:rsid w:val="00CB3B13"/>
    <w:rsid w:val="00CB3C00"/>
    <w:rsid w:val="00CB4CBD"/>
    <w:rsid w:val="00CB52DE"/>
    <w:rsid w:val="00CB58F5"/>
    <w:rsid w:val="00CB6931"/>
    <w:rsid w:val="00CB6961"/>
    <w:rsid w:val="00CB7911"/>
    <w:rsid w:val="00CC12B9"/>
    <w:rsid w:val="00CC1CAD"/>
    <w:rsid w:val="00CC2CAC"/>
    <w:rsid w:val="00CC3AA8"/>
    <w:rsid w:val="00CC44FA"/>
    <w:rsid w:val="00CC48BB"/>
    <w:rsid w:val="00CC4D67"/>
    <w:rsid w:val="00CC5559"/>
    <w:rsid w:val="00CC63E3"/>
    <w:rsid w:val="00CC67EE"/>
    <w:rsid w:val="00CC6864"/>
    <w:rsid w:val="00CC7714"/>
    <w:rsid w:val="00CD10BA"/>
    <w:rsid w:val="00CD1A12"/>
    <w:rsid w:val="00CD2074"/>
    <w:rsid w:val="00CD209A"/>
    <w:rsid w:val="00CD236B"/>
    <w:rsid w:val="00CD2556"/>
    <w:rsid w:val="00CD4676"/>
    <w:rsid w:val="00CD4B0D"/>
    <w:rsid w:val="00CD6084"/>
    <w:rsid w:val="00CD61D4"/>
    <w:rsid w:val="00CD7B28"/>
    <w:rsid w:val="00CD7C59"/>
    <w:rsid w:val="00CE1650"/>
    <w:rsid w:val="00CE20D5"/>
    <w:rsid w:val="00CE2369"/>
    <w:rsid w:val="00CE2661"/>
    <w:rsid w:val="00CE4613"/>
    <w:rsid w:val="00CE4BED"/>
    <w:rsid w:val="00CE4F76"/>
    <w:rsid w:val="00CE5606"/>
    <w:rsid w:val="00CE652D"/>
    <w:rsid w:val="00CE7335"/>
    <w:rsid w:val="00CE7625"/>
    <w:rsid w:val="00CE7D69"/>
    <w:rsid w:val="00CF062D"/>
    <w:rsid w:val="00CF135D"/>
    <w:rsid w:val="00CF164E"/>
    <w:rsid w:val="00CF19EC"/>
    <w:rsid w:val="00CF21FD"/>
    <w:rsid w:val="00CF22DC"/>
    <w:rsid w:val="00CF47B9"/>
    <w:rsid w:val="00CF4A24"/>
    <w:rsid w:val="00CF5D5F"/>
    <w:rsid w:val="00CF7520"/>
    <w:rsid w:val="00D00249"/>
    <w:rsid w:val="00D00534"/>
    <w:rsid w:val="00D01186"/>
    <w:rsid w:val="00D03045"/>
    <w:rsid w:val="00D03566"/>
    <w:rsid w:val="00D03842"/>
    <w:rsid w:val="00D03EBA"/>
    <w:rsid w:val="00D04014"/>
    <w:rsid w:val="00D04434"/>
    <w:rsid w:val="00D06026"/>
    <w:rsid w:val="00D06250"/>
    <w:rsid w:val="00D06D3D"/>
    <w:rsid w:val="00D071A1"/>
    <w:rsid w:val="00D07D16"/>
    <w:rsid w:val="00D1389D"/>
    <w:rsid w:val="00D13FAD"/>
    <w:rsid w:val="00D140CE"/>
    <w:rsid w:val="00D14CC6"/>
    <w:rsid w:val="00D15393"/>
    <w:rsid w:val="00D163A7"/>
    <w:rsid w:val="00D17FA5"/>
    <w:rsid w:val="00D20CEC"/>
    <w:rsid w:val="00D210BA"/>
    <w:rsid w:val="00D21155"/>
    <w:rsid w:val="00D23D43"/>
    <w:rsid w:val="00D24018"/>
    <w:rsid w:val="00D2536B"/>
    <w:rsid w:val="00D25588"/>
    <w:rsid w:val="00D2578D"/>
    <w:rsid w:val="00D258C5"/>
    <w:rsid w:val="00D25D85"/>
    <w:rsid w:val="00D26F08"/>
    <w:rsid w:val="00D271CE"/>
    <w:rsid w:val="00D27759"/>
    <w:rsid w:val="00D279D1"/>
    <w:rsid w:val="00D307C0"/>
    <w:rsid w:val="00D307C5"/>
    <w:rsid w:val="00D30F1A"/>
    <w:rsid w:val="00D325AB"/>
    <w:rsid w:val="00D32848"/>
    <w:rsid w:val="00D32ECE"/>
    <w:rsid w:val="00D34048"/>
    <w:rsid w:val="00D351A0"/>
    <w:rsid w:val="00D353A9"/>
    <w:rsid w:val="00D375EE"/>
    <w:rsid w:val="00D41244"/>
    <w:rsid w:val="00D42ADB"/>
    <w:rsid w:val="00D42F8C"/>
    <w:rsid w:val="00D43035"/>
    <w:rsid w:val="00D44180"/>
    <w:rsid w:val="00D4574A"/>
    <w:rsid w:val="00D46390"/>
    <w:rsid w:val="00D47C47"/>
    <w:rsid w:val="00D50BE5"/>
    <w:rsid w:val="00D51C04"/>
    <w:rsid w:val="00D521B3"/>
    <w:rsid w:val="00D5298F"/>
    <w:rsid w:val="00D52C30"/>
    <w:rsid w:val="00D531A7"/>
    <w:rsid w:val="00D5346F"/>
    <w:rsid w:val="00D5351E"/>
    <w:rsid w:val="00D53FAA"/>
    <w:rsid w:val="00D54010"/>
    <w:rsid w:val="00D54387"/>
    <w:rsid w:val="00D548C1"/>
    <w:rsid w:val="00D57385"/>
    <w:rsid w:val="00D573B0"/>
    <w:rsid w:val="00D574D3"/>
    <w:rsid w:val="00D57AB6"/>
    <w:rsid w:val="00D60939"/>
    <w:rsid w:val="00D63853"/>
    <w:rsid w:val="00D64AC7"/>
    <w:rsid w:val="00D64D24"/>
    <w:rsid w:val="00D66C6C"/>
    <w:rsid w:val="00D66DA7"/>
    <w:rsid w:val="00D67173"/>
    <w:rsid w:val="00D6733B"/>
    <w:rsid w:val="00D67EE5"/>
    <w:rsid w:val="00D707DC"/>
    <w:rsid w:val="00D70DD4"/>
    <w:rsid w:val="00D71419"/>
    <w:rsid w:val="00D74869"/>
    <w:rsid w:val="00D74AA9"/>
    <w:rsid w:val="00D7551C"/>
    <w:rsid w:val="00D763B5"/>
    <w:rsid w:val="00D7784B"/>
    <w:rsid w:val="00D77CDA"/>
    <w:rsid w:val="00D8162D"/>
    <w:rsid w:val="00D818B6"/>
    <w:rsid w:val="00D81E95"/>
    <w:rsid w:val="00D824BB"/>
    <w:rsid w:val="00D82EEF"/>
    <w:rsid w:val="00D83134"/>
    <w:rsid w:val="00D840FF"/>
    <w:rsid w:val="00D84865"/>
    <w:rsid w:val="00D8536F"/>
    <w:rsid w:val="00D85863"/>
    <w:rsid w:val="00D866CB"/>
    <w:rsid w:val="00D878D3"/>
    <w:rsid w:val="00D91390"/>
    <w:rsid w:val="00D9183A"/>
    <w:rsid w:val="00D92D35"/>
    <w:rsid w:val="00D937ED"/>
    <w:rsid w:val="00D93EB0"/>
    <w:rsid w:val="00D9484B"/>
    <w:rsid w:val="00D969BC"/>
    <w:rsid w:val="00D96FA3"/>
    <w:rsid w:val="00DA0BC9"/>
    <w:rsid w:val="00DA1BFF"/>
    <w:rsid w:val="00DA229C"/>
    <w:rsid w:val="00DA2D6C"/>
    <w:rsid w:val="00DA2E9F"/>
    <w:rsid w:val="00DA3E21"/>
    <w:rsid w:val="00DA47F6"/>
    <w:rsid w:val="00DA54EC"/>
    <w:rsid w:val="00DA5D3B"/>
    <w:rsid w:val="00DA5F98"/>
    <w:rsid w:val="00DB0571"/>
    <w:rsid w:val="00DB09F2"/>
    <w:rsid w:val="00DB0A77"/>
    <w:rsid w:val="00DB14A5"/>
    <w:rsid w:val="00DB16AC"/>
    <w:rsid w:val="00DB2B03"/>
    <w:rsid w:val="00DB3917"/>
    <w:rsid w:val="00DB3ECF"/>
    <w:rsid w:val="00DB5915"/>
    <w:rsid w:val="00DB5FAA"/>
    <w:rsid w:val="00DB67BE"/>
    <w:rsid w:val="00DB69CF"/>
    <w:rsid w:val="00DB7A08"/>
    <w:rsid w:val="00DB7C15"/>
    <w:rsid w:val="00DC02B5"/>
    <w:rsid w:val="00DC093D"/>
    <w:rsid w:val="00DC0D82"/>
    <w:rsid w:val="00DC1164"/>
    <w:rsid w:val="00DC1565"/>
    <w:rsid w:val="00DC381A"/>
    <w:rsid w:val="00DC4779"/>
    <w:rsid w:val="00DC4F5D"/>
    <w:rsid w:val="00DC55EF"/>
    <w:rsid w:val="00DC5B0A"/>
    <w:rsid w:val="00DC60CC"/>
    <w:rsid w:val="00DC610A"/>
    <w:rsid w:val="00DC69B7"/>
    <w:rsid w:val="00DC6E1A"/>
    <w:rsid w:val="00DC742D"/>
    <w:rsid w:val="00DC7748"/>
    <w:rsid w:val="00DC7C1D"/>
    <w:rsid w:val="00DD09FB"/>
    <w:rsid w:val="00DD109C"/>
    <w:rsid w:val="00DD24D4"/>
    <w:rsid w:val="00DD2DB7"/>
    <w:rsid w:val="00DD36FF"/>
    <w:rsid w:val="00DD5197"/>
    <w:rsid w:val="00DD5268"/>
    <w:rsid w:val="00DD5C03"/>
    <w:rsid w:val="00DD66B6"/>
    <w:rsid w:val="00DD672A"/>
    <w:rsid w:val="00DD6B63"/>
    <w:rsid w:val="00DD74B4"/>
    <w:rsid w:val="00DE0E6E"/>
    <w:rsid w:val="00DE2211"/>
    <w:rsid w:val="00DE282D"/>
    <w:rsid w:val="00DE2D42"/>
    <w:rsid w:val="00DE3713"/>
    <w:rsid w:val="00DE450C"/>
    <w:rsid w:val="00DE49C1"/>
    <w:rsid w:val="00DE5A07"/>
    <w:rsid w:val="00DE61F9"/>
    <w:rsid w:val="00DE69B8"/>
    <w:rsid w:val="00DE6AB3"/>
    <w:rsid w:val="00DE7B9D"/>
    <w:rsid w:val="00DE7DD3"/>
    <w:rsid w:val="00DF13FC"/>
    <w:rsid w:val="00DF1D8A"/>
    <w:rsid w:val="00DF1F86"/>
    <w:rsid w:val="00DF2F07"/>
    <w:rsid w:val="00DF306F"/>
    <w:rsid w:val="00DF31D2"/>
    <w:rsid w:val="00DF368A"/>
    <w:rsid w:val="00DF3EC2"/>
    <w:rsid w:val="00DF49D7"/>
    <w:rsid w:val="00DF596B"/>
    <w:rsid w:val="00DF60D4"/>
    <w:rsid w:val="00DF67B0"/>
    <w:rsid w:val="00E004F1"/>
    <w:rsid w:val="00E0108D"/>
    <w:rsid w:val="00E020F6"/>
    <w:rsid w:val="00E025B6"/>
    <w:rsid w:val="00E03E4A"/>
    <w:rsid w:val="00E04908"/>
    <w:rsid w:val="00E04A0E"/>
    <w:rsid w:val="00E05A72"/>
    <w:rsid w:val="00E06A91"/>
    <w:rsid w:val="00E0701A"/>
    <w:rsid w:val="00E100D9"/>
    <w:rsid w:val="00E110FE"/>
    <w:rsid w:val="00E12C67"/>
    <w:rsid w:val="00E13240"/>
    <w:rsid w:val="00E13CA7"/>
    <w:rsid w:val="00E15182"/>
    <w:rsid w:val="00E212B1"/>
    <w:rsid w:val="00E22924"/>
    <w:rsid w:val="00E25BE5"/>
    <w:rsid w:val="00E265AC"/>
    <w:rsid w:val="00E2753F"/>
    <w:rsid w:val="00E30109"/>
    <w:rsid w:val="00E30729"/>
    <w:rsid w:val="00E31E92"/>
    <w:rsid w:val="00E32748"/>
    <w:rsid w:val="00E331C2"/>
    <w:rsid w:val="00E33487"/>
    <w:rsid w:val="00E340E7"/>
    <w:rsid w:val="00E41FCF"/>
    <w:rsid w:val="00E42436"/>
    <w:rsid w:val="00E441D7"/>
    <w:rsid w:val="00E458E6"/>
    <w:rsid w:val="00E465D2"/>
    <w:rsid w:val="00E476FD"/>
    <w:rsid w:val="00E4798E"/>
    <w:rsid w:val="00E510ED"/>
    <w:rsid w:val="00E52DE0"/>
    <w:rsid w:val="00E5350D"/>
    <w:rsid w:val="00E53779"/>
    <w:rsid w:val="00E542BC"/>
    <w:rsid w:val="00E54EBA"/>
    <w:rsid w:val="00E55C3A"/>
    <w:rsid w:val="00E565CD"/>
    <w:rsid w:val="00E566D7"/>
    <w:rsid w:val="00E56AC8"/>
    <w:rsid w:val="00E57C86"/>
    <w:rsid w:val="00E606CE"/>
    <w:rsid w:val="00E616E9"/>
    <w:rsid w:val="00E62FE7"/>
    <w:rsid w:val="00E6351C"/>
    <w:rsid w:val="00E6621E"/>
    <w:rsid w:val="00E66551"/>
    <w:rsid w:val="00E66BF3"/>
    <w:rsid w:val="00E67401"/>
    <w:rsid w:val="00E67456"/>
    <w:rsid w:val="00E70324"/>
    <w:rsid w:val="00E70C74"/>
    <w:rsid w:val="00E712DB"/>
    <w:rsid w:val="00E719CC"/>
    <w:rsid w:val="00E72644"/>
    <w:rsid w:val="00E72AAA"/>
    <w:rsid w:val="00E72E12"/>
    <w:rsid w:val="00E7602C"/>
    <w:rsid w:val="00E769DA"/>
    <w:rsid w:val="00E807F4"/>
    <w:rsid w:val="00E81367"/>
    <w:rsid w:val="00E81EF9"/>
    <w:rsid w:val="00E823D2"/>
    <w:rsid w:val="00E8282E"/>
    <w:rsid w:val="00E82D02"/>
    <w:rsid w:val="00E84985"/>
    <w:rsid w:val="00E85162"/>
    <w:rsid w:val="00E863DA"/>
    <w:rsid w:val="00E868AF"/>
    <w:rsid w:val="00E8771E"/>
    <w:rsid w:val="00E87BB3"/>
    <w:rsid w:val="00E90D19"/>
    <w:rsid w:val="00E91DEA"/>
    <w:rsid w:val="00E93E50"/>
    <w:rsid w:val="00E947D5"/>
    <w:rsid w:val="00E94DFA"/>
    <w:rsid w:val="00E97AAB"/>
    <w:rsid w:val="00E97B05"/>
    <w:rsid w:val="00EA0A5B"/>
    <w:rsid w:val="00EA0A87"/>
    <w:rsid w:val="00EA0FAB"/>
    <w:rsid w:val="00EA1143"/>
    <w:rsid w:val="00EA1175"/>
    <w:rsid w:val="00EA1606"/>
    <w:rsid w:val="00EA20ED"/>
    <w:rsid w:val="00EA2904"/>
    <w:rsid w:val="00EA3F65"/>
    <w:rsid w:val="00EA415B"/>
    <w:rsid w:val="00EA443C"/>
    <w:rsid w:val="00EA4B93"/>
    <w:rsid w:val="00EA53DD"/>
    <w:rsid w:val="00EA6367"/>
    <w:rsid w:val="00EA6A06"/>
    <w:rsid w:val="00EA700A"/>
    <w:rsid w:val="00EA73CF"/>
    <w:rsid w:val="00EA7F99"/>
    <w:rsid w:val="00EB0239"/>
    <w:rsid w:val="00EB19DB"/>
    <w:rsid w:val="00EB1AD0"/>
    <w:rsid w:val="00EB1F45"/>
    <w:rsid w:val="00EB2E96"/>
    <w:rsid w:val="00EB4FB6"/>
    <w:rsid w:val="00EB6453"/>
    <w:rsid w:val="00EB6E55"/>
    <w:rsid w:val="00EC1668"/>
    <w:rsid w:val="00EC1EC3"/>
    <w:rsid w:val="00EC2161"/>
    <w:rsid w:val="00EC2655"/>
    <w:rsid w:val="00EC288E"/>
    <w:rsid w:val="00EC3BD0"/>
    <w:rsid w:val="00EC61B1"/>
    <w:rsid w:val="00EC6515"/>
    <w:rsid w:val="00EC6915"/>
    <w:rsid w:val="00EC7F66"/>
    <w:rsid w:val="00ED1ABD"/>
    <w:rsid w:val="00ED1C5B"/>
    <w:rsid w:val="00ED4CD2"/>
    <w:rsid w:val="00ED5BC3"/>
    <w:rsid w:val="00ED5D4C"/>
    <w:rsid w:val="00ED6B5A"/>
    <w:rsid w:val="00ED6ED2"/>
    <w:rsid w:val="00ED6F4A"/>
    <w:rsid w:val="00ED7126"/>
    <w:rsid w:val="00ED7D8E"/>
    <w:rsid w:val="00ED7D96"/>
    <w:rsid w:val="00EE0ADE"/>
    <w:rsid w:val="00EE1314"/>
    <w:rsid w:val="00EE1CB9"/>
    <w:rsid w:val="00EE2EDE"/>
    <w:rsid w:val="00EE3D6A"/>
    <w:rsid w:val="00EE4E8E"/>
    <w:rsid w:val="00EE5287"/>
    <w:rsid w:val="00EE54BE"/>
    <w:rsid w:val="00EE623A"/>
    <w:rsid w:val="00EE6705"/>
    <w:rsid w:val="00EE6965"/>
    <w:rsid w:val="00EF01FE"/>
    <w:rsid w:val="00EF0299"/>
    <w:rsid w:val="00EF07F2"/>
    <w:rsid w:val="00EF0EC0"/>
    <w:rsid w:val="00EF2205"/>
    <w:rsid w:val="00EF420B"/>
    <w:rsid w:val="00EF4CCE"/>
    <w:rsid w:val="00EF5504"/>
    <w:rsid w:val="00EF67F3"/>
    <w:rsid w:val="00EF7433"/>
    <w:rsid w:val="00EF7610"/>
    <w:rsid w:val="00F007B5"/>
    <w:rsid w:val="00F01A67"/>
    <w:rsid w:val="00F01D19"/>
    <w:rsid w:val="00F02041"/>
    <w:rsid w:val="00F02A15"/>
    <w:rsid w:val="00F02EB4"/>
    <w:rsid w:val="00F03099"/>
    <w:rsid w:val="00F0411A"/>
    <w:rsid w:val="00F047BC"/>
    <w:rsid w:val="00F04996"/>
    <w:rsid w:val="00F054FC"/>
    <w:rsid w:val="00F0575C"/>
    <w:rsid w:val="00F06C6B"/>
    <w:rsid w:val="00F106A1"/>
    <w:rsid w:val="00F1130D"/>
    <w:rsid w:val="00F12197"/>
    <w:rsid w:val="00F15A31"/>
    <w:rsid w:val="00F15D21"/>
    <w:rsid w:val="00F15F4F"/>
    <w:rsid w:val="00F20128"/>
    <w:rsid w:val="00F2076B"/>
    <w:rsid w:val="00F20C66"/>
    <w:rsid w:val="00F21B9B"/>
    <w:rsid w:val="00F22523"/>
    <w:rsid w:val="00F227F1"/>
    <w:rsid w:val="00F25018"/>
    <w:rsid w:val="00F26052"/>
    <w:rsid w:val="00F26CC1"/>
    <w:rsid w:val="00F27424"/>
    <w:rsid w:val="00F27EEA"/>
    <w:rsid w:val="00F31438"/>
    <w:rsid w:val="00F32570"/>
    <w:rsid w:val="00F32BEC"/>
    <w:rsid w:val="00F32EEB"/>
    <w:rsid w:val="00F33952"/>
    <w:rsid w:val="00F346C2"/>
    <w:rsid w:val="00F350C1"/>
    <w:rsid w:val="00F374DD"/>
    <w:rsid w:val="00F403A1"/>
    <w:rsid w:val="00F40764"/>
    <w:rsid w:val="00F41C46"/>
    <w:rsid w:val="00F438EB"/>
    <w:rsid w:val="00F43FB1"/>
    <w:rsid w:val="00F44118"/>
    <w:rsid w:val="00F449F7"/>
    <w:rsid w:val="00F44B68"/>
    <w:rsid w:val="00F4508D"/>
    <w:rsid w:val="00F45499"/>
    <w:rsid w:val="00F4611A"/>
    <w:rsid w:val="00F47CF8"/>
    <w:rsid w:val="00F51CA6"/>
    <w:rsid w:val="00F51D5E"/>
    <w:rsid w:val="00F5216D"/>
    <w:rsid w:val="00F5255D"/>
    <w:rsid w:val="00F53462"/>
    <w:rsid w:val="00F5381E"/>
    <w:rsid w:val="00F56966"/>
    <w:rsid w:val="00F57FC6"/>
    <w:rsid w:val="00F608B1"/>
    <w:rsid w:val="00F618DB"/>
    <w:rsid w:val="00F619E5"/>
    <w:rsid w:val="00F61AAD"/>
    <w:rsid w:val="00F64411"/>
    <w:rsid w:val="00F64419"/>
    <w:rsid w:val="00F64BBC"/>
    <w:rsid w:val="00F64BC4"/>
    <w:rsid w:val="00F657EF"/>
    <w:rsid w:val="00F65EE3"/>
    <w:rsid w:val="00F66CDA"/>
    <w:rsid w:val="00F71048"/>
    <w:rsid w:val="00F71350"/>
    <w:rsid w:val="00F71890"/>
    <w:rsid w:val="00F72F3D"/>
    <w:rsid w:val="00F72F6D"/>
    <w:rsid w:val="00F73D63"/>
    <w:rsid w:val="00F741F9"/>
    <w:rsid w:val="00F74F9A"/>
    <w:rsid w:val="00F76025"/>
    <w:rsid w:val="00F76A39"/>
    <w:rsid w:val="00F76B74"/>
    <w:rsid w:val="00F773D9"/>
    <w:rsid w:val="00F77A70"/>
    <w:rsid w:val="00F77DA8"/>
    <w:rsid w:val="00F80219"/>
    <w:rsid w:val="00F80633"/>
    <w:rsid w:val="00F806F2"/>
    <w:rsid w:val="00F82179"/>
    <w:rsid w:val="00F83525"/>
    <w:rsid w:val="00F83E45"/>
    <w:rsid w:val="00F84311"/>
    <w:rsid w:val="00F847E5"/>
    <w:rsid w:val="00F84D33"/>
    <w:rsid w:val="00F859DE"/>
    <w:rsid w:val="00F90D8E"/>
    <w:rsid w:val="00F9278A"/>
    <w:rsid w:val="00F931BE"/>
    <w:rsid w:val="00F944A1"/>
    <w:rsid w:val="00F952BB"/>
    <w:rsid w:val="00F963D1"/>
    <w:rsid w:val="00F9657A"/>
    <w:rsid w:val="00F97BFA"/>
    <w:rsid w:val="00FA0BA5"/>
    <w:rsid w:val="00FA1450"/>
    <w:rsid w:val="00FA148A"/>
    <w:rsid w:val="00FA1F27"/>
    <w:rsid w:val="00FA23FF"/>
    <w:rsid w:val="00FA2DC4"/>
    <w:rsid w:val="00FA4D84"/>
    <w:rsid w:val="00FA51D0"/>
    <w:rsid w:val="00FB07A9"/>
    <w:rsid w:val="00FB0B45"/>
    <w:rsid w:val="00FB2B29"/>
    <w:rsid w:val="00FB3374"/>
    <w:rsid w:val="00FB4568"/>
    <w:rsid w:val="00FB477E"/>
    <w:rsid w:val="00FB4823"/>
    <w:rsid w:val="00FB5753"/>
    <w:rsid w:val="00FB5DF8"/>
    <w:rsid w:val="00FB7765"/>
    <w:rsid w:val="00FC07BA"/>
    <w:rsid w:val="00FC18E9"/>
    <w:rsid w:val="00FC19C9"/>
    <w:rsid w:val="00FC2D35"/>
    <w:rsid w:val="00FC2D47"/>
    <w:rsid w:val="00FC353E"/>
    <w:rsid w:val="00FC4716"/>
    <w:rsid w:val="00FC6B60"/>
    <w:rsid w:val="00FD0075"/>
    <w:rsid w:val="00FD0BAD"/>
    <w:rsid w:val="00FD118C"/>
    <w:rsid w:val="00FD187C"/>
    <w:rsid w:val="00FD281D"/>
    <w:rsid w:val="00FD2FD6"/>
    <w:rsid w:val="00FD481A"/>
    <w:rsid w:val="00FD4E24"/>
    <w:rsid w:val="00FD6345"/>
    <w:rsid w:val="00FD6DE7"/>
    <w:rsid w:val="00FD7581"/>
    <w:rsid w:val="00FE18E9"/>
    <w:rsid w:val="00FE2054"/>
    <w:rsid w:val="00FE35C7"/>
    <w:rsid w:val="00FE39F3"/>
    <w:rsid w:val="00FE5ACE"/>
    <w:rsid w:val="00FE5C34"/>
    <w:rsid w:val="00FE6740"/>
    <w:rsid w:val="00FE7E6C"/>
    <w:rsid w:val="00FF04AB"/>
    <w:rsid w:val="00FF07FA"/>
    <w:rsid w:val="00FF0BE9"/>
    <w:rsid w:val="00FF1662"/>
    <w:rsid w:val="00FF3483"/>
    <w:rsid w:val="00FF3955"/>
    <w:rsid w:val="00FF4F71"/>
    <w:rsid w:val="00FF50F9"/>
    <w:rsid w:val="00FF6AFE"/>
    <w:rsid w:val="00FF7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2789B-0EC9-4801-B835-678D66C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A97D60"/>
    <w:rPr>
      <w:rFonts w:ascii="細明體" w:eastAsia="細明體" w:hAnsi="Courier New"/>
      <w:spacing w:val="4"/>
      <w:sz w:val="24"/>
    </w:rPr>
  </w:style>
  <w:style w:type="paragraph" w:styleId="ac">
    <w:name w:val="Body Text Indent"/>
    <w:basedOn w:val="a"/>
    <w:link w:val="ad"/>
    <w:rsid w:val="00B96516"/>
    <w:pPr>
      <w:spacing w:after="120"/>
      <w:ind w:leftChars="200" w:left="480"/>
    </w:pPr>
  </w:style>
  <w:style w:type="character" w:customStyle="1" w:styleId="ad">
    <w:name w:val="本文縮排 字元"/>
    <w:link w:val="ac"/>
    <w:rsid w:val="00B96516"/>
    <w:rPr>
      <w:kern w:val="2"/>
      <w:sz w:val="24"/>
    </w:rPr>
  </w:style>
  <w:style w:type="paragraph" w:customStyle="1" w:styleId="ae">
    <w:name w:val="公文(後續段落)"/>
    <w:rsid w:val="00B96516"/>
    <w:pPr>
      <w:adjustRightInd w:val="0"/>
      <w:snapToGrid w:val="0"/>
      <w:ind w:left="340"/>
    </w:pPr>
    <w:rPr>
      <w:rFonts w:eastAsia="標楷體"/>
      <w:noProof/>
      <w:sz w:val="32"/>
    </w:rPr>
  </w:style>
  <w:style w:type="paragraph" w:styleId="HTML">
    <w:name w:val="HTML Preformatted"/>
    <w:basedOn w:val="a"/>
    <w:link w:val="HTML0"/>
    <w:rsid w:val="00B96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B96516"/>
    <w:rPr>
      <w:rFonts w:ascii="細明體" w:eastAsia="細明體" w:hAnsi="細明體" w:cs="細明體"/>
      <w:sz w:val="24"/>
      <w:szCs w:val="24"/>
    </w:rPr>
  </w:style>
  <w:style w:type="character" w:styleId="af">
    <w:name w:val="Hyperlink"/>
    <w:rsid w:val="00063C65"/>
    <w:rPr>
      <w:color w:val="0000FF"/>
      <w:u w:val="single"/>
    </w:rPr>
  </w:style>
  <w:style w:type="character" w:styleId="af0">
    <w:name w:val="annotation reference"/>
    <w:rsid w:val="004801EF"/>
    <w:rPr>
      <w:sz w:val="18"/>
      <w:szCs w:val="18"/>
    </w:rPr>
  </w:style>
  <w:style w:type="paragraph" w:styleId="af1">
    <w:name w:val="annotation text"/>
    <w:basedOn w:val="a"/>
    <w:link w:val="af2"/>
    <w:rsid w:val="004801EF"/>
  </w:style>
  <w:style w:type="character" w:customStyle="1" w:styleId="af2">
    <w:name w:val="註解文字 字元"/>
    <w:link w:val="af1"/>
    <w:rsid w:val="004801EF"/>
    <w:rPr>
      <w:kern w:val="2"/>
      <w:sz w:val="24"/>
    </w:rPr>
  </w:style>
  <w:style w:type="paragraph" w:styleId="af3">
    <w:name w:val="annotation subject"/>
    <w:basedOn w:val="af1"/>
    <w:next w:val="af1"/>
    <w:link w:val="af4"/>
    <w:rsid w:val="004801EF"/>
    <w:rPr>
      <w:b/>
      <w:bCs/>
    </w:rPr>
  </w:style>
  <w:style w:type="character" w:customStyle="1" w:styleId="af4">
    <w:name w:val="註解主旨 字元"/>
    <w:link w:val="af3"/>
    <w:rsid w:val="004801EF"/>
    <w:rPr>
      <w:b/>
      <w:bCs/>
      <w:kern w:val="2"/>
      <w:sz w:val="24"/>
    </w:rPr>
  </w:style>
  <w:style w:type="paragraph" w:styleId="af5">
    <w:name w:val="Revision"/>
    <w:hidden/>
    <w:uiPriority w:val="99"/>
    <w:semiHidden/>
    <w:rsid w:val="004801EF"/>
    <w:rPr>
      <w:kern w:val="2"/>
      <w:sz w:val="24"/>
    </w:rPr>
  </w:style>
  <w:style w:type="character" w:styleId="af6">
    <w:name w:val="Strong"/>
    <w:uiPriority w:val="22"/>
    <w:qFormat/>
    <w:rsid w:val="00E13240"/>
    <w:rPr>
      <w:b/>
      <w:bCs/>
    </w:rPr>
  </w:style>
  <w:style w:type="paragraph" w:customStyle="1" w:styleId="af7">
    <w:name w:val="（一）"/>
    <w:basedOn w:val="a"/>
    <w:rsid w:val="00067432"/>
    <w:pPr>
      <w:tabs>
        <w:tab w:val="left" w:leader="hyphen" w:pos="3402"/>
        <w:tab w:val="left" w:leader="hyphen" w:pos="6804"/>
        <w:tab w:val="left" w:leader="hyphen" w:pos="10206"/>
        <w:tab w:val="left" w:leader="hyphen" w:pos="13608"/>
      </w:tabs>
      <w:adjustRightInd w:val="0"/>
      <w:spacing w:line="500" w:lineRule="atLeast"/>
      <w:ind w:left="1560" w:hanging="936"/>
    </w:pPr>
    <w:rPr>
      <w:rFonts w:eastAsia="華康楷書體W5"/>
      <w:kern w:val="0"/>
      <w:sz w:val="32"/>
    </w:rPr>
  </w:style>
  <w:style w:type="paragraph" w:styleId="af8">
    <w:name w:val="List Paragraph"/>
    <w:basedOn w:val="a"/>
    <w:uiPriority w:val="34"/>
    <w:qFormat/>
    <w:rsid w:val="007A20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1183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bank.com.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4932-1677-4E7F-9C3B-F626384C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2822</Words>
  <Characters>16089</Characters>
  <Application>Microsoft Office Word</Application>
  <DocSecurity>0</DocSecurity>
  <Lines>134</Lines>
  <Paragraphs>37</Paragraphs>
  <ScaleCrop>false</ScaleCrop>
  <Company/>
  <LinksUpToDate>false</LinksUpToDate>
  <CharactersWithSpaces>18874</CharactersWithSpaces>
  <SharedDoc>false</SharedDoc>
  <HLinks>
    <vt:vector size="6" baseType="variant">
      <vt:variant>
        <vt:i4>1245278</vt:i4>
      </vt:variant>
      <vt:variant>
        <vt:i4>498</vt:i4>
      </vt:variant>
      <vt:variant>
        <vt:i4>0</vt:i4>
      </vt:variant>
      <vt:variant>
        <vt:i4>5</vt:i4>
      </vt:variant>
      <vt:variant>
        <vt:lpwstr>https://www.megabank.com.tw/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MegaBank Global e-Banking Service</dc:creator>
  <cp:lastModifiedBy>詹晴鈞</cp:lastModifiedBy>
  <cp:revision>24</cp:revision>
  <cp:lastPrinted>2018-11-29T06:53:00Z</cp:lastPrinted>
  <dcterms:created xsi:type="dcterms:W3CDTF">2018-03-31T09:24:00Z</dcterms:created>
  <dcterms:modified xsi:type="dcterms:W3CDTF">2018-11-29T07:18:00Z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