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8ED" w:rsidRPr="00990DDA" w:rsidRDefault="00EC560C" w:rsidP="00FF6A49">
      <w:pPr>
        <w:pStyle w:val="af8"/>
        <w:snapToGrid w:val="0"/>
        <w:spacing w:line="240" w:lineRule="auto"/>
        <w:ind w:left="0" w:firstLine="0"/>
        <w:jc w:val="center"/>
        <w:rPr>
          <w:rFonts w:ascii="Arial" w:eastAsia="標楷體" w:hAnsi="Arial" w:cs="Arial"/>
          <w:color w:val="auto"/>
        </w:rPr>
      </w:pPr>
      <w:r w:rsidRPr="00990DDA">
        <w:rPr>
          <w:rFonts w:ascii="Arial" w:eastAsia="標楷體" w:hAnsi="Arial" w:cs="Arial"/>
          <w:color w:val="auto"/>
        </w:rPr>
        <w:t>「</w:t>
      </w:r>
      <w:r w:rsidR="00FF6A49" w:rsidRPr="00990DDA">
        <w:rPr>
          <w:rFonts w:ascii="Arial" w:eastAsia="標楷體" w:hAnsi="Arial" w:cs="Arial"/>
          <w:color w:val="auto"/>
          <w:sz w:val="24"/>
          <w:szCs w:val="24"/>
        </w:rPr>
        <w:t>支票存款往來約定事項</w:t>
      </w:r>
      <w:r w:rsidRPr="00990DDA">
        <w:rPr>
          <w:rFonts w:ascii="Arial" w:eastAsia="標楷體" w:hAnsi="Arial" w:cs="Arial"/>
          <w:color w:val="auto"/>
        </w:rPr>
        <w:t>」</w:t>
      </w:r>
      <w:r w:rsidR="00673F93" w:rsidRPr="00990DDA">
        <w:rPr>
          <w:rFonts w:ascii="Arial" w:eastAsia="標楷體" w:hAnsi="Arial" w:cs="Arial"/>
          <w:color w:val="auto"/>
          <w:sz w:val="24"/>
          <w:szCs w:val="24"/>
        </w:rPr>
        <w:t>修</w:t>
      </w:r>
      <w:r w:rsidR="0069080D" w:rsidRPr="00990DDA">
        <w:rPr>
          <w:rFonts w:ascii="Arial" w:eastAsia="標楷體" w:hAnsi="Arial" w:cs="Arial"/>
          <w:color w:val="auto"/>
          <w:sz w:val="24"/>
          <w:szCs w:val="24"/>
        </w:rPr>
        <w:t>正</w:t>
      </w:r>
      <w:r w:rsidRPr="00990DDA">
        <w:rPr>
          <w:rFonts w:ascii="Arial" w:eastAsia="標楷體" w:hAnsi="Arial" w:cs="Arial"/>
          <w:color w:val="auto"/>
          <w:sz w:val="24"/>
          <w:szCs w:val="24"/>
        </w:rPr>
        <w:t>前</w:t>
      </w:r>
      <w:r w:rsidR="0069080D" w:rsidRPr="00990DDA">
        <w:rPr>
          <w:rFonts w:ascii="Arial" w:eastAsia="標楷體" w:hAnsi="Arial" w:cs="Arial"/>
          <w:color w:val="auto"/>
          <w:sz w:val="24"/>
          <w:szCs w:val="24"/>
        </w:rPr>
        <w:t>、</w:t>
      </w:r>
      <w:r w:rsidR="00673F93" w:rsidRPr="00990DDA">
        <w:rPr>
          <w:rFonts w:ascii="Arial" w:eastAsia="標楷體" w:hAnsi="Arial" w:cs="Arial"/>
          <w:color w:val="auto"/>
          <w:sz w:val="24"/>
          <w:szCs w:val="24"/>
        </w:rPr>
        <w:t>後</w:t>
      </w:r>
      <w:r w:rsidR="0069080D" w:rsidRPr="00990DDA">
        <w:rPr>
          <w:rFonts w:ascii="Arial" w:eastAsia="標楷體" w:hAnsi="Arial" w:cs="Arial"/>
          <w:color w:val="auto"/>
          <w:sz w:val="24"/>
          <w:szCs w:val="24"/>
        </w:rPr>
        <w:t>條文</w:t>
      </w:r>
      <w:r w:rsidR="00673F93" w:rsidRPr="00990DDA">
        <w:rPr>
          <w:rFonts w:ascii="Arial" w:eastAsia="標楷體" w:hAnsi="Arial" w:cs="Arial"/>
          <w:color w:val="auto"/>
          <w:sz w:val="24"/>
          <w:szCs w:val="24"/>
        </w:rPr>
        <w:t>對照表</w:t>
      </w:r>
    </w:p>
    <w:tbl>
      <w:tblPr>
        <w:tblStyle w:val="a5"/>
        <w:tblW w:w="9923" w:type="dxa"/>
        <w:tblInd w:w="137" w:type="dxa"/>
        <w:tblLook w:val="04A0" w:firstRow="1" w:lastRow="0" w:firstColumn="1" w:lastColumn="0" w:noHBand="0" w:noVBand="1"/>
      </w:tblPr>
      <w:tblGrid>
        <w:gridCol w:w="4961"/>
        <w:gridCol w:w="4962"/>
      </w:tblGrid>
      <w:tr w:rsidR="00002A27" w:rsidRPr="00990DDA" w:rsidTr="00070677">
        <w:trPr>
          <w:tblHeader/>
        </w:trPr>
        <w:tc>
          <w:tcPr>
            <w:tcW w:w="4961" w:type="dxa"/>
          </w:tcPr>
          <w:p w:rsidR="00002A27" w:rsidRPr="00990DDA" w:rsidRDefault="00002A27" w:rsidP="002D53E2">
            <w:pPr>
              <w:jc w:val="center"/>
              <w:rPr>
                <w:rFonts w:ascii="Arial" w:eastAsia="標楷體" w:hAnsi="Arial" w:cs="Arial"/>
              </w:rPr>
            </w:pPr>
            <w:r w:rsidRPr="00990DDA">
              <w:rPr>
                <w:rFonts w:ascii="Arial" w:eastAsia="標楷體" w:hAnsi="Arial" w:cs="Arial"/>
              </w:rPr>
              <w:t>修正後條文</w:t>
            </w:r>
          </w:p>
        </w:tc>
        <w:tc>
          <w:tcPr>
            <w:tcW w:w="4962" w:type="dxa"/>
          </w:tcPr>
          <w:p w:rsidR="00002A27" w:rsidRPr="00990DDA" w:rsidRDefault="00002A27" w:rsidP="002D53E2">
            <w:pPr>
              <w:jc w:val="center"/>
              <w:rPr>
                <w:rFonts w:ascii="Arial" w:eastAsia="標楷體" w:hAnsi="Arial" w:cs="Arial"/>
              </w:rPr>
            </w:pPr>
            <w:r w:rsidRPr="00990DDA">
              <w:rPr>
                <w:rFonts w:ascii="Arial" w:eastAsia="標楷體" w:hAnsi="Arial" w:cs="Arial"/>
              </w:rPr>
              <w:t>修正前條文</w:t>
            </w:r>
          </w:p>
        </w:tc>
      </w:tr>
      <w:tr w:rsidR="00002A27" w:rsidRPr="00990DDA" w:rsidTr="00070677">
        <w:trPr>
          <w:trHeight w:val="958"/>
        </w:trPr>
        <w:tc>
          <w:tcPr>
            <w:tcW w:w="4961" w:type="dxa"/>
          </w:tcPr>
          <w:p w:rsidR="00002A27" w:rsidRPr="00990DDA" w:rsidRDefault="00002A27" w:rsidP="00FF6A49">
            <w:pPr>
              <w:autoSpaceDE w:val="0"/>
              <w:autoSpaceDN w:val="0"/>
              <w:adjustRightInd w:val="0"/>
              <w:rPr>
                <w:rFonts w:ascii="Arial" w:eastAsia="標楷體" w:hAnsi="Arial" w:cs="Arial"/>
              </w:rPr>
            </w:pPr>
            <w:r w:rsidRPr="00990DDA">
              <w:rPr>
                <w:rFonts w:ascii="Arial" w:eastAsia="標楷體" w:hAnsi="Arial" w:cs="Arial"/>
              </w:rPr>
              <w:t>第一條</w:t>
            </w:r>
            <w:r w:rsidRPr="00990DDA">
              <w:rPr>
                <w:rFonts w:ascii="Arial" w:eastAsia="標楷體" w:hAnsi="Arial" w:cs="Arial"/>
              </w:rPr>
              <w:t xml:space="preserve"> (</w:t>
            </w:r>
            <w:r w:rsidRPr="00990DDA">
              <w:rPr>
                <w:rFonts w:ascii="Arial" w:eastAsia="標楷體" w:hAnsi="Arial" w:cs="Arial"/>
              </w:rPr>
              <w:t>名詞定義</w:t>
            </w:r>
            <w:r w:rsidRPr="00990DDA">
              <w:rPr>
                <w:rFonts w:ascii="Arial" w:eastAsia="標楷體" w:hAnsi="Arial" w:cs="Arial"/>
              </w:rPr>
              <w:t>)~</w:t>
            </w:r>
            <w:r w:rsidRPr="00990DDA">
              <w:rPr>
                <w:rFonts w:ascii="Arial" w:eastAsia="標楷體" w:hAnsi="Arial" w:cs="Arial"/>
              </w:rPr>
              <w:t>第二條</w:t>
            </w:r>
            <w:r w:rsidRPr="00990DDA">
              <w:rPr>
                <w:rFonts w:ascii="Arial" w:eastAsia="標楷體" w:hAnsi="Arial" w:cs="Arial"/>
              </w:rPr>
              <w:t xml:space="preserve"> </w:t>
            </w:r>
            <w:r w:rsidRPr="00990DDA">
              <w:rPr>
                <w:rFonts w:ascii="Arial" w:eastAsia="標楷體" w:hAnsi="Arial" w:cs="Arial"/>
                <w:szCs w:val="24"/>
              </w:rPr>
              <w:t>(</w:t>
            </w:r>
            <w:r w:rsidRPr="00990DDA">
              <w:rPr>
                <w:rFonts w:ascii="Arial" w:eastAsia="標楷體" w:hAnsi="Arial" w:cs="Arial"/>
                <w:szCs w:val="24"/>
              </w:rPr>
              <w:t>開戶審查與開戶資料變更</w:t>
            </w:r>
            <w:r w:rsidRPr="00990DDA">
              <w:rPr>
                <w:rFonts w:ascii="Arial" w:eastAsia="標楷體" w:hAnsi="Arial" w:cs="Arial"/>
                <w:szCs w:val="24"/>
              </w:rPr>
              <w:t>)</w:t>
            </w:r>
          </w:p>
          <w:p w:rsidR="00002A27" w:rsidRPr="00990DDA" w:rsidRDefault="00002A27" w:rsidP="00894C69">
            <w:pPr>
              <w:autoSpaceDE w:val="0"/>
              <w:autoSpaceDN w:val="0"/>
              <w:adjustRightInd w:val="0"/>
              <w:ind w:leftChars="250" w:left="600"/>
              <w:rPr>
                <w:rFonts w:ascii="Arial" w:eastAsia="標楷體" w:hAnsi="Arial" w:cs="Arial"/>
                <w:kern w:val="0"/>
                <w:szCs w:val="24"/>
              </w:rPr>
            </w:pPr>
            <w:r w:rsidRPr="00990DDA">
              <w:rPr>
                <w:rFonts w:ascii="Arial" w:eastAsia="標楷體" w:hAnsi="Arial" w:cs="Arial"/>
              </w:rPr>
              <w:t xml:space="preserve"> (</w:t>
            </w:r>
            <w:r w:rsidRPr="00990DDA">
              <w:rPr>
                <w:rFonts w:ascii="Arial" w:eastAsia="標楷體" w:hAnsi="Arial" w:cs="Arial"/>
              </w:rPr>
              <w:t>略</w:t>
            </w:r>
            <w:r w:rsidRPr="00990DDA">
              <w:rPr>
                <w:rFonts w:ascii="Arial" w:eastAsia="標楷體" w:hAnsi="Arial" w:cs="Arial"/>
              </w:rPr>
              <w:t xml:space="preserve">) </w:t>
            </w:r>
          </w:p>
        </w:tc>
        <w:tc>
          <w:tcPr>
            <w:tcW w:w="4962" w:type="dxa"/>
          </w:tcPr>
          <w:p w:rsidR="00002A27" w:rsidRPr="00990DDA" w:rsidRDefault="00002A27" w:rsidP="00FF6A49">
            <w:pPr>
              <w:autoSpaceDE w:val="0"/>
              <w:autoSpaceDN w:val="0"/>
              <w:adjustRightInd w:val="0"/>
              <w:rPr>
                <w:rFonts w:ascii="Arial" w:eastAsia="標楷體" w:hAnsi="Arial" w:cs="Arial"/>
              </w:rPr>
            </w:pPr>
            <w:r w:rsidRPr="00990DDA">
              <w:rPr>
                <w:rFonts w:ascii="Arial" w:eastAsia="標楷體" w:hAnsi="Arial" w:cs="Arial"/>
              </w:rPr>
              <w:t>第一條</w:t>
            </w:r>
            <w:r w:rsidRPr="00990DDA">
              <w:rPr>
                <w:rFonts w:ascii="Arial" w:eastAsia="標楷體" w:hAnsi="Arial" w:cs="Arial"/>
              </w:rPr>
              <w:t xml:space="preserve"> (</w:t>
            </w:r>
            <w:r w:rsidRPr="00990DDA">
              <w:rPr>
                <w:rFonts w:ascii="Arial" w:eastAsia="標楷體" w:hAnsi="Arial" w:cs="Arial"/>
              </w:rPr>
              <w:t>名詞定義</w:t>
            </w:r>
            <w:r w:rsidRPr="00990DDA">
              <w:rPr>
                <w:rFonts w:ascii="Arial" w:eastAsia="標楷體" w:hAnsi="Arial" w:cs="Arial"/>
              </w:rPr>
              <w:t>)~</w:t>
            </w:r>
            <w:r w:rsidRPr="00990DDA">
              <w:rPr>
                <w:rFonts w:ascii="Arial" w:eastAsia="標楷體" w:hAnsi="Arial" w:cs="Arial"/>
              </w:rPr>
              <w:t>第二條</w:t>
            </w:r>
            <w:r w:rsidRPr="00990DDA">
              <w:rPr>
                <w:rFonts w:ascii="Arial" w:eastAsia="標楷體" w:hAnsi="Arial" w:cs="Arial"/>
              </w:rPr>
              <w:t xml:space="preserve"> </w:t>
            </w:r>
            <w:r w:rsidRPr="00990DDA">
              <w:rPr>
                <w:rFonts w:ascii="Arial" w:eastAsia="標楷體" w:hAnsi="Arial" w:cs="Arial"/>
                <w:szCs w:val="24"/>
              </w:rPr>
              <w:t>(</w:t>
            </w:r>
            <w:r w:rsidRPr="00990DDA">
              <w:rPr>
                <w:rFonts w:ascii="Arial" w:eastAsia="標楷體" w:hAnsi="Arial" w:cs="Arial"/>
                <w:szCs w:val="24"/>
              </w:rPr>
              <w:t>開戶審查與開戶資料變更</w:t>
            </w:r>
            <w:r w:rsidRPr="00990DDA">
              <w:rPr>
                <w:rFonts w:ascii="Arial" w:eastAsia="標楷體" w:hAnsi="Arial" w:cs="Arial"/>
                <w:szCs w:val="24"/>
              </w:rPr>
              <w:t>)</w:t>
            </w:r>
          </w:p>
          <w:p w:rsidR="00002A27" w:rsidRPr="00990DDA" w:rsidRDefault="00002A27" w:rsidP="00FF6A49">
            <w:pPr>
              <w:autoSpaceDE w:val="0"/>
              <w:autoSpaceDN w:val="0"/>
              <w:adjustRightInd w:val="0"/>
              <w:rPr>
                <w:rFonts w:ascii="Arial" w:eastAsia="標楷體" w:hAnsi="Arial" w:cs="Arial"/>
              </w:rPr>
            </w:pPr>
            <w:r w:rsidRPr="00990DDA">
              <w:rPr>
                <w:rFonts w:ascii="Arial" w:eastAsia="標楷體" w:hAnsi="Arial" w:cs="Arial"/>
              </w:rPr>
              <w:t xml:space="preserve">     (</w:t>
            </w:r>
            <w:r w:rsidRPr="00990DDA">
              <w:rPr>
                <w:rFonts w:ascii="Arial" w:eastAsia="標楷體" w:hAnsi="Arial" w:cs="Arial"/>
              </w:rPr>
              <w:t>略</w:t>
            </w:r>
            <w:r w:rsidRPr="00990DDA">
              <w:rPr>
                <w:rFonts w:ascii="Arial" w:eastAsia="標楷體" w:hAnsi="Arial" w:cs="Arial"/>
              </w:rPr>
              <w:t xml:space="preserve">) </w:t>
            </w:r>
          </w:p>
        </w:tc>
      </w:tr>
      <w:tr w:rsidR="00002A27" w:rsidRPr="00990DDA" w:rsidTr="008051C2">
        <w:trPr>
          <w:trHeight w:val="2326"/>
        </w:trPr>
        <w:tc>
          <w:tcPr>
            <w:tcW w:w="4961" w:type="dxa"/>
          </w:tcPr>
          <w:p w:rsidR="00002A27" w:rsidRPr="00990DDA" w:rsidRDefault="00002A27" w:rsidP="00FF6A49">
            <w:pPr>
              <w:autoSpaceDE w:val="0"/>
              <w:autoSpaceDN w:val="0"/>
              <w:adjustRightInd w:val="0"/>
              <w:jc w:val="both"/>
              <w:rPr>
                <w:rFonts w:ascii="Arial" w:eastAsia="標楷體" w:hAnsi="Arial" w:cs="Arial"/>
                <w:b/>
                <w:bCs/>
                <w:szCs w:val="24"/>
                <w:u w:val="single"/>
              </w:rPr>
            </w:pPr>
            <w:r w:rsidRPr="00990DDA">
              <w:rPr>
                <w:rFonts w:ascii="Arial" w:eastAsia="標楷體" w:hAnsi="Arial" w:cs="Arial"/>
                <w:b/>
                <w:bCs/>
                <w:szCs w:val="24"/>
                <w:u w:val="single"/>
              </w:rPr>
              <w:t>第三條</w:t>
            </w:r>
            <w:r w:rsidRPr="00990DDA">
              <w:rPr>
                <w:rFonts w:ascii="Arial" w:eastAsia="標楷體" w:hAnsi="Arial" w:cs="Arial"/>
                <w:b/>
                <w:bCs/>
                <w:szCs w:val="24"/>
                <w:u w:val="single"/>
              </w:rPr>
              <w:t xml:space="preserve"> (</w:t>
            </w:r>
            <w:r w:rsidRPr="00990DDA">
              <w:rPr>
                <w:rFonts w:ascii="Arial" w:eastAsia="標楷體" w:hAnsi="Arial" w:cs="Arial"/>
                <w:b/>
                <w:bCs/>
                <w:szCs w:val="24"/>
                <w:u w:val="single"/>
              </w:rPr>
              <w:t>票據使用方式</w:t>
            </w:r>
            <w:r w:rsidRPr="00990DDA">
              <w:rPr>
                <w:rFonts w:ascii="Arial" w:eastAsia="標楷體" w:hAnsi="Arial" w:cs="Arial"/>
                <w:b/>
                <w:bCs/>
                <w:szCs w:val="24"/>
                <w:u w:val="single"/>
              </w:rPr>
              <w:t>)</w:t>
            </w:r>
          </w:p>
          <w:p w:rsidR="00002A27" w:rsidRPr="00990DDA" w:rsidRDefault="00002A27" w:rsidP="00BD369E">
            <w:pPr>
              <w:autoSpaceDE w:val="0"/>
              <w:autoSpaceDN w:val="0"/>
              <w:adjustRightInd w:val="0"/>
              <w:ind w:leftChars="250" w:left="600"/>
              <w:jc w:val="both"/>
              <w:rPr>
                <w:rFonts w:ascii="Arial" w:eastAsia="標楷體" w:hAnsi="Arial" w:cs="Arial"/>
                <w:kern w:val="0"/>
                <w:szCs w:val="24"/>
              </w:rPr>
            </w:pPr>
            <w:r w:rsidRPr="00990DDA">
              <w:rPr>
                <w:rFonts w:ascii="Arial" w:eastAsia="標楷體" w:hAnsi="Arial" w:cs="Arial"/>
                <w:b/>
                <w:szCs w:val="24"/>
                <w:u w:val="single"/>
              </w:rPr>
              <w:t>存戶簽發票據，不得使用易擦拭或易褪色之筆填寫。存戶如使用易擦拭或易褪色之筆填寫，簽發後，字跡有難於辨認或其他情形致發生糾紛時，概由存戶自行負責。</w:t>
            </w:r>
          </w:p>
        </w:tc>
        <w:tc>
          <w:tcPr>
            <w:tcW w:w="4962" w:type="dxa"/>
            <w:vAlign w:val="center"/>
          </w:tcPr>
          <w:p w:rsidR="00002A27" w:rsidRPr="00990DDA" w:rsidRDefault="00002A27" w:rsidP="00FF6A49">
            <w:pPr>
              <w:pStyle w:val="a6"/>
              <w:numPr>
                <w:ilvl w:val="0"/>
                <w:numId w:val="13"/>
              </w:numPr>
              <w:spacing w:line="360" w:lineRule="atLeast"/>
              <w:ind w:leftChars="0"/>
              <w:jc w:val="center"/>
              <w:rPr>
                <w:rFonts w:ascii="Arial" w:eastAsia="標楷體" w:hAnsi="Arial" w:cs="Arial"/>
              </w:rPr>
            </w:pPr>
            <w:bookmarkStart w:id="0" w:name="_GoBack"/>
            <w:bookmarkEnd w:id="0"/>
          </w:p>
        </w:tc>
      </w:tr>
      <w:tr w:rsidR="00002A27" w:rsidRPr="00990DDA" w:rsidTr="00070677">
        <w:trPr>
          <w:trHeight w:val="1390"/>
        </w:trPr>
        <w:tc>
          <w:tcPr>
            <w:tcW w:w="4961" w:type="dxa"/>
          </w:tcPr>
          <w:p w:rsidR="00002A27" w:rsidRPr="00990DDA" w:rsidRDefault="00002A27" w:rsidP="00FF6A49">
            <w:pPr>
              <w:pStyle w:val="af8"/>
              <w:tabs>
                <w:tab w:val="clear" w:pos="720"/>
              </w:tabs>
              <w:snapToGrid w:val="0"/>
              <w:spacing w:line="240" w:lineRule="auto"/>
              <w:ind w:left="0" w:firstLine="0"/>
              <w:jc w:val="both"/>
              <w:rPr>
                <w:rFonts w:ascii="Arial" w:eastAsia="標楷體" w:hAnsi="Arial" w:cs="Arial"/>
                <w:color w:val="auto"/>
                <w:sz w:val="24"/>
                <w:szCs w:val="24"/>
              </w:rPr>
            </w:pPr>
            <w:r w:rsidRPr="00990DDA">
              <w:rPr>
                <w:rFonts w:ascii="Arial" w:eastAsia="標楷體" w:hAnsi="Arial" w:cs="Arial"/>
                <w:b/>
                <w:color w:val="auto"/>
                <w:sz w:val="24"/>
                <w:szCs w:val="24"/>
                <w:u w:val="single"/>
              </w:rPr>
              <w:t>第四條</w:t>
            </w:r>
            <w:r w:rsidRPr="00990DDA">
              <w:rPr>
                <w:rFonts w:ascii="Arial" w:eastAsia="標楷體" w:hAnsi="Arial" w:cs="Arial"/>
                <w:color w:val="auto"/>
                <w:sz w:val="24"/>
                <w:szCs w:val="24"/>
              </w:rPr>
              <w:t>（憑票付款、付款之順序及存款不足之退票）</w:t>
            </w:r>
            <w:r w:rsidRPr="00990DDA">
              <w:rPr>
                <w:rFonts w:ascii="Arial" w:eastAsia="標楷體" w:hAnsi="Arial" w:cs="Arial"/>
                <w:color w:val="auto"/>
                <w:sz w:val="24"/>
                <w:szCs w:val="24"/>
              </w:rPr>
              <w:t>~</w:t>
            </w:r>
            <w:r w:rsidRPr="00990DDA">
              <w:rPr>
                <w:rFonts w:ascii="Arial" w:eastAsia="標楷體" w:hAnsi="Arial" w:cs="Arial"/>
                <w:b/>
                <w:color w:val="auto"/>
                <w:sz w:val="24"/>
                <w:szCs w:val="24"/>
                <w:u w:val="single"/>
              </w:rPr>
              <w:t>第五條</w:t>
            </w:r>
            <w:r w:rsidRPr="00990DDA">
              <w:rPr>
                <w:rFonts w:ascii="Arial" w:eastAsia="標楷體" w:hAnsi="Arial" w:cs="Arial"/>
                <w:color w:val="auto"/>
                <w:sz w:val="24"/>
                <w:szCs w:val="24"/>
              </w:rPr>
              <w:t xml:space="preserve"> (</w:t>
            </w:r>
            <w:r w:rsidRPr="00990DDA">
              <w:rPr>
                <w:rFonts w:ascii="Arial" w:eastAsia="標楷體" w:hAnsi="Arial" w:cs="Arial"/>
                <w:color w:val="auto"/>
                <w:sz w:val="24"/>
                <w:szCs w:val="24"/>
              </w:rPr>
              <w:t>拒絕往來</w:t>
            </w:r>
            <w:r w:rsidRPr="00990DDA">
              <w:rPr>
                <w:rFonts w:ascii="Arial" w:eastAsia="標楷體" w:hAnsi="Arial" w:cs="Arial"/>
                <w:color w:val="auto"/>
                <w:sz w:val="24"/>
                <w:szCs w:val="24"/>
              </w:rPr>
              <w:t>)</w:t>
            </w:r>
          </w:p>
          <w:p w:rsidR="00002A27" w:rsidRPr="00990DDA" w:rsidRDefault="00002A27" w:rsidP="00FF6A49">
            <w:pPr>
              <w:pStyle w:val="af8"/>
              <w:snapToGrid w:val="0"/>
              <w:spacing w:beforeLines="50" w:before="180" w:line="240" w:lineRule="auto"/>
              <w:ind w:leftChars="250" w:left="600" w:firstLine="0"/>
              <w:jc w:val="both"/>
              <w:rPr>
                <w:rFonts w:ascii="Arial" w:eastAsia="標楷體" w:hAnsi="Arial" w:cs="Arial"/>
                <w:color w:val="auto"/>
                <w:sz w:val="24"/>
                <w:szCs w:val="24"/>
              </w:rPr>
            </w:pPr>
            <w:r w:rsidRPr="00990DDA">
              <w:rPr>
                <w:rFonts w:ascii="Arial" w:eastAsia="標楷體" w:hAnsi="Arial" w:cs="Arial"/>
                <w:color w:val="auto"/>
                <w:sz w:val="24"/>
                <w:szCs w:val="24"/>
              </w:rPr>
              <w:t>(</w:t>
            </w:r>
            <w:r w:rsidRPr="00990DDA">
              <w:rPr>
                <w:rFonts w:ascii="Arial" w:eastAsia="標楷體" w:hAnsi="Arial" w:cs="Arial"/>
                <w:color w:val="auto"/>
                <w:sz w:val="24"/>
                <w:szCs w:val="24"/>
              </w:rPr>
              <w:t>略</w:t>
            </w:r>
            <w:r w:rsidRPr="00990DDA">
              <w:rPr>
                <w:rFonts w:ascii="Arial" w:eastAsia="標楷體" w:hAnsi="Arial" w:cs="Arial"/>
                <w:color w:val="auto"/>
                <w:sz w:val="24"/>
                <w:szCs w:val="24"/>
              </w:rPr>
              <w:t>)</w:t>
            </w:r>
          </w:p>
        </w:tc>
        <w:tc>
          <w:tcPr>
            <w:tcW w:w="4962" w:type="dxa"/>
          </w:tcPr>
          <w:p w:rsidR="00002A27" w:rsidRPr="00990DDA" w:rsidRDefault="00002A27" w:rsidP="00FF6A49">
            <w:pPr>
              <w:pStyle w:val="af8"/>
              <w:tabs>
                <w:tab w:val="clear" w:pos="720"/>
              </w:tabs>
              <w:snapToGrid w:val="0"/>
              <w:spacing w:line="240" w:lineRule="auto"/>
              <w:ind w:left="0" w:firstLine="0"/>
              <w:jc w:val="both"/>
              <w:rPr>
                <w:rFonts w:ascii="Arial" w:eastAsia="標楷體" w:hAnsi="Arial" w:cs="Arial"/>
                <w:color w:val="auto"/>
                <w:sz w:val="24"/>
                <w:szCs w:val="24"/>
              </w:rPr>
            </w:pPr>
            <w:r w:rsidRPr="00990DDA">
              <w:rPr>
                <w:rFonts w:ascii="Arial" w:eastAsia="標楷體" w:hAnsi="Arial" w:cs="Arial"/>
                <w:color w:val="auto"/>
                <w:sz w:val="24"/>
                <w:szCs w:val="24"/>
              </w:rPr>
              <w:t>第三條（憑票付款、付款之順序及存款不足之退票）</w:t>
            </w:r>
            <w:r w:rsidRPr="00990DDA">
              <w:rPr>
                <w:rFonts w:ascii="Arial" w:eastAsia="標楷體" w:hAnsi="Arial" w:cs="Arial"/>
                <w:color w:val="auto"/>
                <w:sz w:val="24"/>
                <w:szCs w:val="24"/>
              </w:rPr>
              <w:t>~</w:t>
            </w:r>
            <w:r w:rsidRPr="00990DDA">
              <w:rPr>
                <w:rFonts w:ascii="Arial" w:eastAsia="標楷體" w:hAnsi="Arial" w:cs="Arial"/>
                <w:color w:val="auto"/>
                <w:sz w:val="24"/>
                <w:szCs w:val="24"/>
              </w:rPr>
              <w:t>第四條</w:t>
            </w:r>
            <w:r w:rsidRPr="00990DDA">
              <w:rPr>
                <w:rFonts w:ascii="Arial" w:eastAsia="標楷體" w:hAnsi="Arial" w:cs="Arial"/>
                <w:color w:val="auto"/>
                <w:sz w:val="24"/>
                <w:szCs w:val="24"/>
              </w:rPr>
              <w:t xml:space="preserve"> (</w:t>
            </w:r>
            <w:r w:rsidRPr="00990DDA">
              <w:rPr>
                <w:rFonts w:ascii="Arial" w:eastAsia="標楷體" w:hAnsi="Arial" w:cs="Arial"/>
                <w:color w:val="auto"/>
                <w:sz w:val="24"/>
                <w:szCs w:val="24"/>
              </w:rPr>
              <w:t>拒絕往來</w:t>
            </w:r>
            <w:r w:rsidRPr="00990DDA">
              <w:rPr>
                <w:rFonts w:ascii="Arial" w:eastAsia="標楷體" w:hAnsi="Arial" w:cs="Arial"/>
                <w:color w:val="auto"/>
                <w:sz w:val="24"/>
                <w:szCs w:val="24"/>
              </w:rPr>
              <w:t>)</w:t>
            </w:r>
          </w:p>
          <w:p w:rsidR="00002A27" w:rsidRPr="00990DDA" w:rsidRDefault="00002A27" w:rsidP="00FF6A49">
            <w:pPr>
              <w:spacing w:beforeLines="50" w:before="180" w:line="360" w:lineRule="atLeast"/>
              <w:ind w:leftChars="250" w:left="600"/>
              <w:rPr>
                <w:rFonts w:ascii="Arial" w:eastAsia="標楷體" w:hAnsi="Arial" w:cs="Arial"/>
              </w:rPr>
            </w:pPr>
            <w:r w:rsidRPr="00990DDA">
              <w:rPr>
                <w:rFonts w:ascii="Arial" w:eastAsia="標楷體" w:hAnsi="Arial" w:cs="Arial"/>
                <w:szCs w:val="24"/>
              </w:rPr>
              <w:t>(</w:t>
            </w:r>
            <w:r w:rsidRPr="00990DDA">
              <w:rPr>
                <w:rFonts w:ascii="Arial" w:eastAsia="標楷體" w:hAnsi="Arial" w:cs="Arial"/>
                <w:szCs w:val="24"/>
              </w:rPr>
              <w:t>略</w:t>
            </w:r>
            <w:r w:rsidRPr="00990DDA">
              <w:rPr>
                <w:rFonts w:ascii="Arial" w:eastAsia="標楷體" w:hAnsi="Arial" w:cs="Arial"/>
                <w:szCs w:val="24"/>
              </w:rPr>
              <w:t>)</w:t>
            </w:r>
          </w:p>
        </w:tc>
      </w:tr>
      <w:tr w:rsidR="00002A27" w:rsidRPr="00990DDA" w:rsidTr="00070677">
        <w:trPr>
          <w:trHeight w:val="471"/>
        </w:trPr>
        <w:tc>
          <w:tcPr>
            <w:tcW w:w="4961" w:type="dxa"/>
          </w:tcPr>
          <w:p w:rsidR="00002A27" w:rsidRPr="00990DDA" w:rsidRDefault="00002A27" w:rsidP="00BA3B08">
            <w:pPr>
              <w:pStyle w:val="af8"/>
              <w:snapToGrid w:val="0"/>
              <w:spacing w:line="240" w:lineRule="auto"/>
              <w:ind w:left="0" w:firstLine="0"/>
              <w:jc w:val="both"/>
              <w:rPr>
                <w:rFonts w:ascii="Arial" w:eastAsia="標楷體" w:hAnsi="Arial" w:cs="Arial"/>
                <w:b/>
                <w:color w:val="auto"/>
                <w:sz w:val="24"/>
                <w:szCs w:val="24"/>
              </w:rPr>
            </w:pPr>
            <w:r w:rsidRPr="00990DDA">
              <w:rPr>
                <w:rFonts w:ascii="Arial" w:eastAsia="標楷體" w:hAnsi="Arial" w:cs="Arial"/>
                <w:b/>
                <w:color w:val="auto"/>
                <w:sz w:val="24"/>
                <w:szCs w:val="24"/>
                <w:u w:val="single"/>
              </w:rPr>
              <w:t>第六條</w:t>
            </w:r>
            <w:r w:rsidRPr="00990DDA">
              <w:rPr>
                <w:rFonts w:ascii="Arial" w:eastAsia="標楷體" w:hAnsi="Arial" w:cs="Arial"/>
                <w:b/>
                <w:color w:val="auto"/>
                <w:sz w:val="24"/>
                <w:szCs w:val="24"/>
              </w:rPr>
              <w:t>（</w:t>
            </w:r>
            <w:r w:rsidRPr="00990DDA">
              <w:rPr>
                <w:rFonts w:ascii="Arial" w:eastAsia="標楷體" w:hAnsi="Arial" w:cs="Arial"/>
                <w:b/>
                <w:color w:val="auto"/>
                <w:sz w:val="24"/>
                <w:szCs w:val="24"/>
                <w:u w:val="single"/>
              </w:rPr>
              <w:t>終止往來</w:t>
            </w:r>
            <w:r w:rsidRPr="00990DDA">
              <w:rPr>
                <w:rFonts w:ascii="Arial" w:eastAsia="標楷體" w:hAnsi="Arial" w:cs="Arial"/>
                <w:color w:val="auto"/>
                <w:sz w:val="24"/>
                <w:szCs w:val="24"/>
              </w:rPr>
              <w:t>、帳戶結清</w:t>
            </w:r>
            <w:r w:rsidRPr="00990DDA">
              <w:rPr>
                <w:rFonts w:ascii="Arial" w:eastAsia="標楷體" w:hAnsi="Arial" w:cs="Arial"/>
                <w:b/>
                <w:color w:val="auto"/>
                <w:sz w:val="24"/>
                <w:szCs w:val="24"/>
              </w:rPr>
              <w:t>）</w:t>
            </w:r>
          </w:p>
          <w:p w:rsidR="00002A27" w:rsidRPr="00990DDA" w:rsidRDefault="00002A27" w:rsidP="009E2F50">
            <w:pPr>
              <w:pStyle w:val="af8"/>
              <w:tabs>
                <w:tab w:val="clear" w:pos="720"/>
              </w:tabs>
              <w:snapToGrid w:val="0"/>
              <w:spacing w:line="240" w:lineRule="auto"/>
              <w:ind w:leftChars="295" w:left="708" w:firstLine="0"/>
              <w:jc w:val="both"/>
              <w:rPr>
                <w:rFonts w:ascii="Arial" w:eastAsia="標楷體" w:hAnsi="Arial" w:cs="Arial"/>
                <w:b/>
                <w:color w:val="auto"/>
                <w:sz w:val="24"/>
                <w:szCs w:val="24"/>
              </w:rPr>
            </w:pPr>
            <w:r w:rsidRPr="00990DDA">
              <w:rPr>
                <w:rFonts w:ascii="Arial" w:eastAsia="標楷體" w:hAnsi="Arial" w:cs="Arial"/>
                <w:b/>
                <w:color w:val="auto"/>
                <w:sz w:val="24"/>
                <w:szCs w:val="24"/>
              </w:rPr>
              <w:t>存戶被列為拒絕往來戶，或因其他情事終止</w:t>
            </w:r>
            <w:r w:rsidRPr="00990DDA">
              <w:rPr>
                <w:rFonts w:ascii="Arial" w:eastAsia="標楷體" w:hAnsi="Arial" w:cs="Arial"/>
                <w:b/>
                <w:color w:val="auto"/>
                <w:sz w:val="24"/>
                <w:szCs w:val="24"/>
                <w:u w:val="single"/>
              </w:rPr>
              <w:t>本契約</w:t>
            </w:r>
            <w:r w:rsidRPr="00990DDA">
              <w:rPr>
                <w:rFonts w:ascii="Arial" w:eastAsia="標楷體" w:hAnsi="Arial" w:cs="Arial"/>
                <w:b/>
                <w:color w:val="auto"/>
                <w:sz w:val="24"/>
                <w:szCs w:val="24"/>
              </w:rPr>
              <w:t>時，存戶</w:t>
            </w:r>
            <w:r w:rsidRPr="00990DDA">
              <w:rPr>
                <w:rFonts w:ascii="Arial" w:eastAsia="標楷體" w:hAnsi="Arial" w:cs="Arial"/>
                <w:b/>
                <w:color w:val="auto"/>
                <w:sz w:val="24"/>
                <w:szCs w:val="24"/>
                <w:u w:val="single"/>
              </w:rPr>
              <w:t>或其法定代理人</w:t>
            </w:r>
            <w:r w:rsidRPr="00990DDA">
              <w:rPr>
                <w:rFonts w:ascii="Arial" w:eastAsia="標楷體" w:hAnsi="Arial" w:cs="Arial"/>
                <w:b/>
                <w:color w:val="auto"/>
                <w:sz w:val="24"/>
                <w:szCs w:val="24"/>
              </w:rPr>
              <w:t>應於銀行通知後之一個月內，結清帳戶並返還剩餘空白支票及本票。</w:t>
            </w:r>
          </w:p>
          <w:p w:rsidR="00002A27" w:rsidRPr="00990DDA" w:rsidRDefault="00002A27" w:rsidP="008217EB">
            <w:pPr>
              <w:pStyle w:val="af8"/>
              <w:snapToGrid w:val="0"/>
              <w:spacing w:line="240" w:lineRule="auto"/>
              <w:ind w:left="721" w:hangingChars="300" w:hanging="721"/>
              <w:jc w:val="both"/>
              <w:rPr>
                <w:rFonts w:ascii="Arial" w:eastAsia="標楷體" w:hAnsi="Arial" w:cs="Arial"/>
                <w:b/>
                <w:color w:val="auto"/>
                <w:sz w:val="24"/>
                <w:szCs w:val="24"/>
                <w:u w:val="single"/>
              </w:rPr>
            </w:pPr>
            <w:r w:rsidRPr="00990DDA">
              <w:rPr>
                <w:rFonts w:ascii="Arial" w:eastAsia="標楷體" w:hAnsi="Arial" w:cs="Arial"/>
                <w:b/>
                <w:color w:val="auto"/>
                <w:sz w:val="24"/>
                <w:szCs w:val="24"/>
              </w:rPr>
              <w:t xml:space="preserve">      </w:t>
            </w:r>
            <w:r w:rsidRPr="00990DDA">
              <w:rPr>
                <w:rFonts w:ascii="Arial" w:eastAsia="標楷體" w:hAnsi="Arial" w:cs="Arial"/>
                <w:b/>
                <w:color w:val="auto"/>
                <w:sz w:val="24"/>
                <w:szCs w:val="24"/>
                <w:u w:val="single"/>
              </w:rPr>
              <w:t>存戶戶名除本契約另有約定或經本行同意外不得更換，應依照結清銷戶手續辦理，另行訂約開立新戶。</w:t>
            </w:r>
          </w:p>
          <w:p w:rsidR="00002A27" w:rsidRPr="00990DDA" w:rsidRDefault="00002A27" w:rsidP="00BA3B08">
            <w:pPr>
              <w:pStyle w:val="af8"/>
              <w:tabs>
                <w:tab w:val="clear" w:pos="720"/>
              </w:tabs>
              <w:snapToGrid w:val="0"/>
              <w:spacing w:line="240" w:lineRule="auto"/>
              <w:ind w:leftChars="300" w:left="720" w:firstLine="0"/>
              <w:jc w:val="both"/>
              <w:rPr>
                <w:rFonts w:ascii="Arial" w:eastAsia="標楷體" w:hAnsi="Arial" w:cs="Arial"/>
                <w:color w:val="auto"/>
                <w:sz w:val="24"/>
                <w:szCs w:val="24"/>
                <w:u w:val="single"/>
              </w:rPr>
            </w:pPr>
          </w:p>
        </w:tc>
        <w:tc>
          <w:tcPr>
            <w:tcW w:w="4962" w:type="dxa"/>
          </w:tcPr>
          <w:p w:rsidR="00002A27" w:rsidRPr="00990DDA" w:rsidRDefault="00002A27" w:rsidP="00BA3B08">
            <w:pPr>
              <w:pStyle w:val="af8"/>
              <w:snapToGrid w:val="0"/>
              <w:spacing w:line="240" w:lineRule="auto"/>
              <w:ind w:left="0" w:firstLine="0"/>
              <w:jc w:val="both"/>
              <w:rPr>
                <w:rFonts w:ascii="Arial" w:eastAsia="標楷體" w:hAnsi="Arial" w:cs="Arial"/>
                <w:b/>
                <w:color w:val="auto"/>
                <w:sz w:val="24"/>
                <w:szCs w:val="24"/>
              </w:rPr>
            </w:pPr>
            <w:r w:rsidRPr="00990DDA">
              <w:rPr>
                <w:rFonts w:ascii="Arial" w:eastAsia="標楷體" w:hAnsi="Arial" w:cs="Arial"/>
                <w:color w:val="auto"/>
                <w:sz w:val="24"/>
                <w:szCs w:val="24"/>
              </w:rPr>
              <w:t>第五條（帳戶結清）</w:t>
            </w:r>
          </w:p>
          <w:p w:rsidR="00002A27" w:rsidRPr="00990DDA" w:rsidRDefault="00002A27" w:rsidP="00BA3B08">
            <w:pPr>
              <w:pStyle w:val="af8"/>
              <w:snapToGrid w:val="0"/>
              <w:spacing w:line="240" w:lineRule="auto"/>
              <w:ind w:left="720" w:hangingChars="300" w:hanging="720"/>
              <w:jc w:val="both"/>
              <w:rPr>
                <w:rFonts w:ascii="Arial" w:eastAsia="標楷體" w:hAnsi="Arial" w:cs="Arial"/>
                <w:color w:val="auto"/>
                <w:sz w:val="24"/>
                <w:szCs w:val="24"/>
              </w:rPr>
            </w:pPr>
            <w:r w:rsidRPr="00990DDA">
              <w:rPr>
                <w:rFonts w:ascii="Arial" w:eastAsia="標楷體" w:hAnsi="Arial" w:cs="Arial"/>
                <w:color w:val="auto"/>
                <w:sz w:val="24"/>
                <w:szCs w:val="24"/>
              </w:rPr>
              <w:t xml:space="preserve">      </w:t>
            </w:r>
            <w:r w:rsidRPr="00990DDA">
              <w:rPr>
                <w:rFonts w:ascii="Arial" w:eastAsia="標楷體" w:hAnsi="Arial" w:cs="Arial"/>
                <w:color w:val="auto"/>
                <w:sz w:val="24"/>
                <w:szCs w:val="24"/>
              </w:rPr>
              <w:t>存戶被列為拒絕往來戶，或因其他情事終止本帳戶之往來時，存戶應於銀行通知後之一個月</w:t>
            </w:r>
            <w:r w:rsidRPr="00990DDA">
              <w:rPr>
                <w:rFonts w:ascii="Arial" w:eastAsia="標楷體" w:hAnsi="Arial" w:cs="Arial"/>
                <w:color w:val="auto"/>
                <w:sz w:val="24"/>
                <w:szCs w:val="24"/>
              </w:rPr>
              <w:t xml:space="preserve"> </w:t>
            </w:r>
            <w:r w:rsidRPr="00990DDA">
              <w:rPr>
                <w:rFonts w:ascii="Arial" w:eastAsia="標楷體" w:hAnsi="Arial" w:cs="Arial"/>
                <w:color w:val="auto"/>
                <w:sz w:val="24"/>
                <w:szCs w:val="24"/>
              </w:rPr>
              <w:t>內，結清帳戶並返還剩餘空白支票及本票。</w:t>
            </w:r>
          </w:p>
          <w:p w:rsidR="00002A27" w:rsidRPr="00990DDA" w:rsidRDefault="00002A27" w:rsidP="00FF6A49">
            <w:pPr>
              <w:pStyle w:val="af8"/>
              <w:tabs>
                <w:tab w:val="clear" w:pos="720"/>
              </w:tabs>
              <w:snapToGrid w:val="0"/>
              <w:spacing w:line="240" w:lineRule="auto"/>
              <w:ind w:left="0" w:firstLine="0"/>
              <w:jc w:val="both"/>
              <w:rPr>
                <w:rFonts w:ascii="Arial" w:eastAsia="標楷體" w:hAnsi="Arial" w:cs="Arial"/>
                <w:color w:val="auto"/>
                <w:sz w:val="24"/>
                <w:szCs w:val="24"/>
              </w:rPr>
            </w:pPr>
          </w:p>
        </w:tc>
      </w:tr>
      <w:tr w:rsidR="00002A27" w:rsidRPr="00990DDA" w:rsidTr="00070677">
        <w:trPr>
          <w:trHeight w:val="1390"/>
        </w:trPr>
        <w:tc>
          <w:tcPr>
            <w:tcW w:w="4961" w:type="dxa"/>
          </w:tcPr>
          <w:p w:rsidR="00002A27" w:rsidRPr="00990DDA" w:rsidRDefault="00002A27" w:rsidP="00033822">
            <w:pPr>
              <w:pStyle w:val="af8"/>
              <w:tabs>
                <w:tab w:val="clear" w:pos="720"/>
              </w:tabs>
              <w:snapToGrid w:val="0"/>
              <w:spacing w:line="240" w:lineRule="auto"/>
              <w:ind w:left="0" w:firstLine="0"/>
              <w:jc w:val="both"/>
              <w:rPr>
                <w:rFonts w:ascii="Arial" w:eastAsia="標楷體" w:hAnsi="Arial" w:cs="Arial"/>
                <w:b/>
                <w:color w:val="auto"/>
                <w:sz w:val="24"/>
                <w:szCs w:val="24"/>
              </w:rPr>
            </w:pPr>
            <w:r w:rsidRPr="00990DDA">
              <w:rPr>
                <w:rFonts w:ascii="Arial" w:eastAsia="標楷體" w:hAnsi="Arial" w:cs="Arial"/>
                <w:b/>
                <w:color w:val="auto"/>
                <w:sz w:val="24"/>
                <w:szCs w:val="24"/>
                <w:u w:val="single"/>
              </w:rPr>
              <w:t>第七條</w:t>
            </w:r>
            <w:r w:rsidRPr="00990DDA">
              <w:rPr>
                <w:rFonts w:ascii="Arial" w:eastAsia="標楷體" w:hAnsi="Arial" w:cs="Arial"/>
                <w:color w:val="auto"/>
                <w:sz w:val="24"/>
                <w:szCs w:val="24"/>
              </w:rPr>
              <w:t>（退票手續費）</w:t>
            </w:r>
            <w:r w:rsidRPr="00990DDA">
              <w:rPr>
                <w:rFonts w:ascii="Arial" w:eastAsia="標楷體" w:hAnsi="Arial" w:cs="Arial"/>
                <w:b/>
                <w:color w:val="auto"/>
                <w:sz w:val="24"/>
                <w:szCs w:val="24"/>
              </w:rPr>
              <w:t>~</w:t>
            </w:r>
            <w:r w:rsidRPr="00990DDA">
              <w:rPr>
                <w:rFonts w:ascii="Arial" w:eastAsia="標楷體" w:hAnsi="Arial" w:cs="Arial"/>
                <w:b/>
                <w:color w:val="auto"/>
                <w:sz w:val="24"/>
                <w:szCs w:val="24"/>
                <w:u w:val="single"/>
              </w:rPr>
              <w:t>第十二條</w:t>
            </w:r>
            <w:r w:rsidRPr="00990DDA">
              <w:rPr>
                <w:rFonts w:ascii="Arial" w:eastAsia="標楷體" w:hAnsi="Arial" w:cs="Arial"/>
                <w:color w:val="auto"/>
                <w:sz w:val="24"/>
                <w:szCs w:val="24"/>
              </w:rPr>
              <w:t>（空白支票及空白本票發給之限制）</w:t>
            </w:r>
          </w:p>
          <w:p w:rsidR="00002A27" w:rsidRPr="00990DDA" w:rsidRDefault="00002A27" w:rsidP="00033822">
            <w:pPr>
              <w:pStyle w:val="af8"/>
              <w:snapToGrid w:val="0"/>
              <w:spacing w:beforeLines="50" w:before="180" w:line="240" w:lineRule="auto"/>
              <w:ind w:left="480" w:hangingChars="200" w:hanging="480"/>
              <w:jc w:val="both"/>
              <w:rPr>
                <w:rFonts w:ascii="Arial" w:eastAsia="標楷體" w:hAnsi="Arial" w:cs="Arial"/>
                <w:b/>
                <w:color w:val="auto"/>
                <w:sz w:val="24"/>
                <w:szCs w:val="24"/>
                <w:u w:val="single"/>
              </w:rPr>
            </w:pPr>
            <w:r w:rsidRPr="00990DDA">
              <w:rPr>
                <w:rFonts w:ascii="Arial" w:eastAsia="標楷體" w:hAnsi="Arial" w:cs="Arial"/>
                <w:color w:val="auto"/>
                <w:sz w:val="24"/>
                <w:szCs w:val="24"/>
              </w:rPr>
              <w:t xml:space="preserve">      (</w:t>
            </w:r>
            <w:r w:rsidRPr="00990DDA">
              <w:rPr>
                <w:rFonts w:ascii="Arial" w:eastAsia="標楷體" w:hAnsi="Arial" w:cs="Arial"/>
                <w:color w:val="auto"/>
                <w:sz w:val="24"/>
                <w:szCs w:val="24"/>
              </w:rPr>
              <w:t>略</w:t>
            </w:r>
            <w:r w:rsidRPr="00990DDA">
              <w:rPr>
                <w:rFonts w:ascii="Arial" w:eastAsia="標楷體" w:hAnsi="Arial" w:cs="Arial"/>
                <w:color w:val="auto"/>
                <w:sz w:val="24"/>
                <w:szCs w:val="24"/>
              </w:rPr>
              <w:t>)</w:t>
            </w:r>
          </w:p>
        </w:tc>
        <w:tc>
          <w:tcPr>
            <w:tcW w:w="4962" w:type="dxa"/>
          </w:tcPr>
          <w:p w:rsidR="00002A27" w:rsidRPr="00990DDA" w:rsidRDefault="00002A27" w:rsidP="00033822">
            <w:pPr>
              <w:pStyle w:val="af8"/>
              <w:tabs>
                <w:tab w:val="clear" w:pos="720"/>
              </w:tabs>
              <w:snapToGrid w:val="0"/>
              <w:spacing w:line="240" w:lineRule="auto"/>
              <w:ind w:left="0" w:firstLine="0"/>
              <w:jc w:val="both"/>
              <w:rPr>
                <w:rFonts w:ascii="Arial" w:eastAsia="標楷體" w:hAnsi="Arial" w:cs="Arial"/>
                <w:b/>
                <w:color w:val="auto"/>
                <w:sz w:val="24"/>
                <w:szCs w:val="24"/>
              </w:rPr>
            </w:pPr>
            <w:r w:rsidRPr="00990DDA">
              <w:rPr>
                <w:rFonts w:ascii="Arial" w:eastAsia="標楷體" w:hAnsi="Arial" w:cs="Arial"/>
                <w:color w:val="auto"/>
                <w:sz w:val="24"/>
                <w:szCs w:val="24"/>
              </w:rPr>
              <w:t>第六條（退票手續費）</w:t>
            </w:r>
            <w:r w:rsidRPr="00990DDA">
              <w:rPr>
                <w:rFonts w:ascii="Arial" w:eastAsia="標楷體" w:hAnsi="Arial" w:cs="Arial"/>
                <w:b/>
                <w:color w:val="auto"/>
                <w:sz w:val="24"/>
                <w:szCs w:val="24"/>
              </w:rPr>
              <w:t>~</w:t>
            </w:r>
            <w:r w:rsidRPr="00990DDA">
              <w:rPr>
                <w:rFonts w:ascii="Arial" w:eastAsia="標楷體" w:hAnsi="Arial" w:cs="Arial"/>
                <w:color w:val="auto"/>
                <w:sz w:val="24"/>
                <w:szCs w:val="24"/>
              </w:rPr>
              <w:t>第十一條（空白支票及空白本票發給之限制）</w:t>
            </w:r>
          </w:p>
          <w:p w:rsidR="00002A27" w:rsidRPr="00990DDA" w:rsidRDefault="00002A27" w:rsidP="00033822">
            <w:pPr>
              <w:pStyle w:val="af8"/>
              <w:snapToGrid w:val="0"/>
              <w:spacing w:beforeLines="50" w:before="180" w:line="240" w:lineRule="auto"/>
              <w:ind w:left="0" w:firstLine="0"/>
              <w:jc w:val="both"/>
              <w:rPr>
                <w:rFonts w:ascii="Arial" w:eastAsia="標楷體" w:hAnsi="Arial" w:cs="Arial"/>
                <w:color w:val="auto"/>
                <w:sz w:val="24"/>
                <w:szCs w:val="24"/>
              </w:rPr>
            </w:pPr>
            <w:r w:rsidRPr="00990DDA">
              <w:rPr>
                <w:rFonts w:ascii="Arial" w:eastAsia="標楷體" w:hAnsi="Arial" w:cs="Arial"/>
                <w:color w:val="auto"/>
                <w:sz w:val="24"/>
                <w:szCs w:val="24"/>
              </w:rPr>
              <w:t xml:space="preserve">      (</w:t>
            </w:r>
            <w:r w:rsidRPr="00990DDA">
              <w:rPr>
                <w:rFonts w:ascii="Arial" w:eastAsia="標楷體" w:hAnsi="Arial" w:cs="Arial"/>
                <w:color w:val="auto"/>
                <w:sz w:val="24"/>
                <w:szCs w:val="24"/>
              </w:rPr>
              <w:t>略</w:t>
            </w:r>
            <w:r w:rsidRPr="00990DDA">
              <w:rPr>
                <w:rFonts w:ascii="Arial" w:eastAsia="標楷體" w:hAnsi="Arial" w:cs="Arial"/>
                <w:color w:val="auto"/>
                <w:sz w:val="24"/>
                <w:szCs w:val="24"/>
              </w:rPr>
              <w:t>)</w:t>
            </w:r>
          </w:p>
        </w:tc>
      </w:tr>
      <w:tr w:rsidR="00002A27" w:rsidRPr="00990DDA" w:rsidTr="00070677">
        <w:trPr>
          <w:trHeight w:val="1390"/>
        </w:trPr>
        <w:tc>
          <w:tcPr>
            <w:tcW w:w="4961" w:type="dxa"/>
          </w:tcPr>
          <w:p w:rsidR="00002A27" w:rsidRPr="00990DDA" w:rsidRDefault="00002A27" w:rsidP="00FF6A49">
            <w:pPr>
              <w:pStyle w:val="af8"/>
              <w:tabs>
                <w:tab w:val="clear" w:pos="720"/>
              </w:tabs>
              <w:snapToGrid w:val="0"/>
              <w:spacing w:line="240" w:lineRule="auto"/>
              <w:ind w:left="0" w:firstLine="0"/>
              <w:jc w:val="both"/>
              <w:rPr>
                <w:rFonts w:ascii="Arial" w:eastAsia="標楷體" w:hAnsi="Arial" w:cs="Arial"/>
                <w:color w:val="auto"/>
                <w:sz w:val="24"/>
                <w:szCs w:val="24"/>
              </w:rPr>
            </w:pPr>
            <w:r w:rsidRPr="00990DDA">
              <w:rPr>
                <w:rFonts w:ascii="Arial" w:eastAsia="標楷體" w:hAnsi="Arial" w:cs="Arial"/>
                <w:b/>
                <w:color w:val="auto"/>
                <w:sz w:val="24"/>
                <w:szCs w:val="24"/>
                <w:u w:val="single"/>
              </w:rPr>
              <w:t>第十三條</w:t>
            </w:r>
            <w:r w:rsidRPr="00990DDA">
              <w:rPr>
                <w:rFonts w:ascii="Arial" w:eastAsia="標楷體" w:hAnsi="Arial" w:cs="Arial"/>
                <w:color w:val="auto"/>
                <w:sz w:val="24"/>
                <w:szCs w:val="24"/>
              </w:rPr>
              <w:t>（錯誤、遲延之免責及錯帳之更正</w:t>
            </w:r>
            <w:r w:rsidRPr="00990DDA">
              <w:rPr>
                <w:rFonts w:ascii="Arial" w:eastAsia="標楷體" w:hAnsi="Arial" w:cs="Arial"/>
                <w:color w:val="auto"/>
                <w:sz w:val="24"/>
                <w:szCs w:val="24"/>
              </w:rPr>
              <w:t xml:space="preserve"> </w:t>
            </w:r>
          </w:p>
          <w:p w:rsidR="00002A27" w:rsidRPr="00990DDA" w:rsidRDefault="00002A27" w:rsidP="00FF6A49">
            <w:pPr>
              <w:pStyle w:val="af8"/>
              <w:tabs>
                <w:tab w:val="clear" w:pos="720"/>
              </w:tabs>
              <w:snapToGrid w:val="0"/>
              <w:spacing w:line="240" w:lineRule="auto"/>
              <w:ind w:left="0" w:firstLine="0"/>
              <w:jc w:val="both"/>
              <w:rPr>
                <w:rFonts w:ascii="Arial" w:eastAsia="標楷體" w:hAnsi="Arial" w:cs="Arial"/>
                <w:color w:val="auto"/>
                <w:sz w:val="24"/>
                <w:szCs w:val="24"/>
              </w:rPr>
            </w:pPr>
            <w:r w:rsidRPr="00990DDA">
              <w:rPr>
                <w:rFonts w:ascii="Arial" w:eastAsia="標楷體" w:hAnsi="Arial" w:cs="Arial"/>
                <w:color w:val="auto"/>
                <w:sz w:val="24"/>
                <w:szCs w:val="24"/>
              </w:rPr>
              <w:t>扣回）</w:t>
            </w:r>
          </w:p>
          <w:p w:rsidR="00002A27" w:rsidRPr="00990DDA" w:rsidRDefault="00002A27" w:rsidP="00607F2D">
            <w:pPr>
              <w:snapToGrid w:val="0"/>
              <w:ind w:leftChars="300" w:left="720"/>
              <w:jc w:val="both"/>
              <w:rPr>
                <w:rFonts w:ascii="Arial" w:eastAsia="標楷體" w:hAnsi="Arial" w:cs="Arial"/>
                <w:b/>
                <w:szCs w:val="24"/>
              </w:rPr>
            </w:pPr>
            <w:r w:rsidRPr="00990DDA">
              <w:rPr>
                <w:rFonts w:ascii="Arial" w:eastAsia="標楷體" w:hAnsi="Arial" w:cs="Arial"/>
                <w:b/>
                <w:szCs w:val="24"/>
              </w:rPr>
              <w:t>存戶同意</w:t>
            </w:r>
            <w:r w:rsidRPr="00990DDA">
              <w:rPr>
                <w:rFonts w:ascii="Arial" w:eastAsia="標楷體" w:hAnsi="Arial" w:cs="Arial"/>
                <w:b/>
                <w:szCs w:val="24"/>
                <w:u w:val="single"/>
              </w:rPr>
              <w:t>銀行提供之各項服務及業務，</w:t>
            </w:r>
            <w:r w:rsidRPr="00990DDA">
              <w:rPr>
                <w:rFonts w:ascii="Arial" w:eastAsia="標楷體" w:hAnsi="Arial" w:cs="Arial"/>
                <w:b/>
                <w:szCs w:val="24"/>
              </w:rPr>
              <w:t>如因法令規定、電信線路故障、第三人人為破壞或錯誤、其他不可歸責於銀行之事由或因不可抗力事件、天災、戰禍、恐怖活動、罷工、停工、自然災害或銀行在合理情況下無法控制之其他原因而致中斷，其中斷與中斷所引致之任何損失或因上述情況致銀行無法履行或遲延履行本契約下之義務者，銀行毋須負責。</w:t>
            </w:r>
          </w:p>
          <w:p w:rsidR="00002A27" w:rsidRPr="00990DDA" w:rsidRDefault="00002A27" w:rsidP="00607F2D">
            <w:pPr>
              <w:snapToGrid w:val="0"/>
              <w:ind w:leftChars="300" w:left="720"/>
              <w:jc w:val="both"/>
              <w:rPr>
                <w:rFonts w:ascii="Arial" w:eastAsia="標楷體" w:hAnsi="Arial" w:cs="Arial"/>
                <w:b/>
                <w:szCs w:val="24"/>
              </w:rPr>
            </w:pPr>
            <w:r w:rsidRPr="00990DDA">
              <w:rPr>
                <w:rFonts w:ascii="Arial" w:eastAsia="標楷體" w:hAnsi="Arial" w:cs="Arial"/>
                <w:b/>
                <w:szCs w:val="24"/>
              </w:rPr>
              <w:t>因銀行或同業間之操作錯誤、電腦設備故障或其他原因致有款項誤存本帳戶者，銀行得逕自更正扣回；如款項已被</w:t>
            </w:r>
            <w:r w:rsidRPr="00990DDA">
              <w:rPr>
                <w:rFonts w:ascii="Arial" w:eastAsia="標楷體" w:hAnsi="Arial" w:cs="Arial"/>
                <w:b/>
                <w:szCs w:val="24"/>
              </w:rPr>
              <w:lastRenderedPageBreak/>
              <w:t>提用，存戶應即返還之。</w:t>
            </w:r>
          </w:p>
          <w:p w:rsidR="00002A27" w:rsidRPr="00990DDA" w:rsidRDefault="00002A27" w:rsidP="00607F2D">
            <w:pPr>
              <w:pStyle w:val="af8"/>
              <w:tabs>
                <w:tab w:val="clear" w:pos="720"/>
              </w:tabs>
              <w:snapToGrid w:val="0"/>
              <w:spacing w:line="240" w:lineRule="auto"/>
              <w:ind w:leftChars="100" w:left="640" w:hangingChars="200" w:hanging="400"/>
              <w:jc w:val="both"/>
              <w:rPr>
                <w:rFonts w:ascii="Arial" w:eastAsia="標楷體" w:hAnsi="Arial" w:cs="Arial"/>
                <w:color w:val="auto"/>
                <w:sz w:val="24"/>
                <w:szCs w:val="24"/>
              </w:rPr>
            </w:pPr>
            <w:r w:rsidRPr="00990DDA">
              <w:rPr>
                <w:rFonts w:ascii="Arial" w:eastAsia="標楷體" w:hAnsi="Arial" w:cs="Arial"/>
                <w:color w:val="auto"/>
                <w:szCs w:val="24"/>
              </w:rPr>
              <w:t xml:space="preserve">     </w:t>
            </w:r>
            <w:r w:rsidRPr="00990DDA">
              <w:rPr>
                <w:rFonts w:ascii="Arial" w:eastAsia="標楷體" w:hAnsi="Arial" w:cs="Arial"/>
                <w:color w:val="auto"/>
                <w:sz w:val="24"/>
                <w:szCs w:val="24"/>
              </w:rPr>
              <w:t>除另有約定外，銀行於每月初對存戶</w:t>
            </w:r>
            <w:r w:rsidRPr="00990DDA">
              <w:rPr>
                <w:rFonts w:ascii="Arial" w:eastAsia="標楷體" w:hAnsi="Arial" w:cs="Arial"/>
                <w:color w:val="auto"/>
                <w:sz w:val="24"/>
                <w:szCs w:val="24"/>
              </w:rPr>
              <w:t xml:space="preserve"> </w:t>
            </w:r>
          </w:p>
          <w:p w:rsidR="00002A27" w:rsidRPr="00990DDA" w:rsidRDefault="00002A27" w:rsidP="00607F2D">
            <w:pPr>
              <w:pStyle w:val="af8"/>
              <w:tabs>
                <w:tab w:val="clear" w:pos="720"/>
              </w:tabs>
              <w:snapToGrid w:val="0"/>
              <w:spacing w:line="240" w:lineRule="auto"/>
              <w:ind w:leftChars="300" w:left="720" w:firstLine="0"/>
              <w:jc w:val="both"/>
              <w:rPr>
                <w:rFonts w:ascii="Arial" w:eastAsia="標楷體" w:hAnsi="Arial" w:cs="Arial"/>
                <w:color w:val="auto"/>
                <w:sz w:val="24"/>
                <w:szCs w:val="24"/>
                <w:u w:val="single"/>
              </w:rPr>
            </w:pPr>
            <w:r w:rsidRPr="00990DDA">
              <w:rPr>
                <w:rFonts w:ascii="Arial" w:eastAsia="標楷體" w:hAnsi="Arial" w:cs="Arial"/>
                <w:color w:val="auto"/>
                <w:sz w:val="24"/>
                <w:szCs w:val="24"/>
              </w:rPr>
              <w:t>寄送上月之對帳單（該月無存、取時不寄），存戶應即核對，如有不符，</w:t>
            </w:r>
            <w:r w:rsidRPr="00990DDA">
              <w:rPr>
                <w:rFonts w:ascii="Arial" w:eastAsia="標楷體" w:hAnsi="Arial" w:cs="Arial"/>
                <w:b/>
                <w:color w:val="auto"/>
                <w:sz w:val="24"/>
                <w:szCs w:val="24"/>
              </w:rPr>
              <w:t>應於文到之日起七日內以書面通知銀行，經銀行查證確有錯誤時。銀行應更正之，逾期即推定以銀行帳載資料為準。</w:t>
            </w:r>
          </w:p>
        </w:tc>
        <w:tc>
          <w:tcPr>
            <w:tcW w:w="4962" w:type="dxa"/>
          </w:tcPr>
          <w:p w:rsidR="00002A27" w:rsidRPr="00990DDA" w:rsidRDefault="00002A27" w:rsidP="00607F2D">
            <w:pPr>
              <w:pStyle w:val="af8"/>
              <w:tabs>
                <w:tab w:val="clear" w:pos="720"/>
              </w:tabs>
              <w:snapToGrid w:val="0"/>
              <w:spacing w:line="240" w:lineRule="auto"/>
              <w:ind w:left="0" w:firstLine="0"/>
              <w:jc w:val="both"/>
              <w:rPr>
                <w:rFonts w:ascii="Arial" w:eastAsia="標楷體" w:hAnsi="Arial" w:cs="Arial"/>
                <w:color w:val="auto"/>
                <w:sz w:val="24"/>
                <w:szCs w:val="24"/>
              </w:rPr>
            </w:pPr>
            <w:r w:rsidRPr="00990DDA">
              <w:rPr>
                <w:rFonts w:ascii="Arial" w:eastAsia="標楷體" w:hAnsi="Arial" w:cs="Arial"/>
                <w:color w:val="auto"/>
                <w:sz w:val="24"/>
                <w:szCs w:val="24"/>
              </w:rPr>
              <w:lastRenderedPageBreak/>
              <w:t>第十二條（錯誤、遲延之免責及錯帳之更正</w:t>
            </w:r>
            <w:r w:rsidRPr="00990DDA">
              <w:rPr>
                <w:rFonts w:ascii="Arial" w:eastAsia="標楷體" w:hAnsi="Arial" w:cs="Arial"/>
                <w:color w:val="auto"/>
                <w:sz w:val="24"/>
                <w:szCs w:val="24"/>
              </w:rPr>
              <w:t xml:space="preserve"> </w:t>
            </w:r>
          </w:p>
          <w:p w:rsidR="00002A27" w:rsidRPr="00990DDA" w:rsidRDefault="00002A27" w:rsidP="00607F2D">
            <w:pPr>
              <w:pStyle w:val="af8"/>
              <w:tabs>
                <w:tab w:val="clear" w:pos="720"/>
              </w:tabs>
              <w:snapToGrid w:val="0"/>
              <w:spacing w:line="240" w:lineRule="auto"/>
              <w:ind w:left="0" w:firstLine="0"/>
              <w:jc w:val="both"/>
              <w:rPr>
                <w:rFonts w:ascii="Arial" w:eastAsia="標楷體" w:hAnsi="Arial" w:cs="Arial"/>
                <w:color w:val="auto"/>
                <w:sz w:val="24"/>
                <w:szCs w:val="24"/>
              </w:rPr>
            </w:pPr>
            <w:r w:rsidRPr="00990DDA">
              <w:rPr>
                <w:rFonts w:ascii="Arial" w:eastAsia="標楷體" w:hAnsi="Arial" w:cs="Arial"/>
                <w:color w:val="auto"/>
                <w:sz w:val="24"/>
                <w:szCs w:val="24"/>
              </w:rPr>
              <w:t>扣回）</w:t>
            </w:r>
          </w:p>
          <w:p w:rsidR="00002A27" w:rsidRPr="00990DDA" w:rsidRDefault="00002A27" w:rsidP="00607F2D">
            <w:pPr>
              <w:snapToGrid w:val="0"/>
              <w:ind w:leftChars="300" w:left="720"/>
              <w:jc w:val="both"/>
              <w:rPr>
                <w:rFonts w:ascii="Arial" w:eastAsia="標楷體" w:hAnsi="Arial" w:cs="Arial"/>
                <w:b/>
                <w:szCs w:val="24"/>
              </w:rPr>
            </w:pPr>
            <w:r w:rsidRPr="00990DDA">
              <w:rPr>
                <w:rFonts w:ascii="Arial" w:eastAsia="標楷體" w:hAnsi="Arial" w:cs="Arial"/>
                <w:b/>
                <w:szCs w:val="24"/>
              </w:rPr>
              <w:t>存戶同意如因法令規定、電信線路故障、第三人人為破壞或錯誤、其他不可歸責於銀行之事由或因不可抗力事件、天災、戰禍、恐怖活動、罷工、停工、自然災害或銀行在合理情況下無法控制之其他原因而致中斷，其中斷與中斷所引致之任何損失或因上述情況致銀行無法履行或遲延履行本契約下之義務者，銀行毋須負責。</w:t>
            </w:r>
          </w:p>
          <w:p w:rsidR="00002A27" w:rsidRPr="00990DDA" w:rsidRDefault="00002A27" w:rsidP="00607F2D">
            <w:pPr>
              <w:snapToGrid w:val="0"/>
              <w:ind w:leftChars="300" w:left="720"/>
              <w:jc w:val="both"/>
              <w:rPr>
                <w:rFonts w:ascii="Arial" w:eastAsia="標楷體" w:hAnsi="Arial" w:cs="Arial"/>
                <w:b/>
                <w:szCs w:val="24"/>
              </w:rPr>
            </w:pPr>
            <w:r w:rsidRPr="00990DDA">
              <w:rPr>
                <w:rFonts w:ascii="Arial" w:eastAsia="標楷體" w:hAnsi="Arial" w:cs="Arial"/>
                <w:b/>
                <w:szCs w:val="24"/>
              </w:rPr>
              <w:t>因銀行或同業間之操作錯誤、電腦設備故障或其他原因致有款項誤存本帳戶者，銀行得逕自更正扣回；如款項已被提用，存戶應即返還之。</w:t>
            </w:r>
          </w:p>
          <w:p w:rsidR="00002A27" w:rsidRPr="00990DDA" w:rsidRDefault="00002A27" w:rsidP="00607F2D">
            <w:pPr>
              <w:pStyle w:val="af8"/>
              <w:tabs>
                <w:tab w:val="clear" w:pos="720"/>
              </w:tabs>
              <w:snapToGrid w:val="0"/>
              <w:spacing w:line="240" w:lineRule="auto"/>
              <w:ind w:leftChars="100" w:left="640" w:hangingChars="200" w:hanging="400"/>
              <w:jc w:val="both"/>
              <w:rPr>
                <w:rFonts w:ascii="Arial" w:eastAsia="標楷體" w:hAnsi="Arial" w:cs="Arial"/>
                <w:color w:val="auto"/>
                <w:sz w:val="24"/>
                <w:szCs w:val="24"/>
              </w:rPr>
            </w:pPr>
            <w:r w:rsidRPr="00990DDA">
              <w:rPr>
                <w:rFonts w:ascii="Arial" w:eastAsia="標楷體" w:hAnsi="Arial" w:cs="Arial"/>
                <w:color w:val="auto"/>
                <w:szCs w:val="24"/>
              </w:rPr>
              <w:lastRenderedPageBreak/>
              <w:t xml:space="preserve">     </w:t>
            </w:r>
            <w:r w:rsidRPr="00990DDA">
              <w:rPr>
                <w:rFonts w:ascii="Arial" w:eastAsia="標楷體" w:hAnsi="Arial" w:cs="Arial"/>
                <w:color w:val="auto"/>
                <w:sz w:val="24"/>
                <w:szCs w:val="24"/>
              </w:rPr>
              <w:t>除另有約定外，銀行於每月初對存戶</w:t>
            </w:r>
            <w:r w:rsidRPr="00990DDA">
              <w:rPr>
                <w:rFonts w:ascii="Arial" w:eastAsia="標楷體" w:hAnsi="Arial" w:cs="Arial"/>
                <w:color w:val="auto"/>
                <w:sz w:val="24"/>
                <w:szCs w:val="24"/>
              </w:rPr>
              <w:t xml:space="preserve"> </w:t>
            </w:r>
          </w:p>
          <w:p w:rsidR="00002A27" w:rsidRPr="00990DDA" w:rsidRDefault="00002A27" w:rsidP="00607F2D">
            <w:pPr>
              <w:pStyle w:val="af8"/>
              <w:tabs>
                <w:tab w:val="clear" w:pos="720"/>
              </w:tabs>
              <w:snapToGrid w:val="0"/>
              <w:spacing w:line="240" w:lineRule="auto"/>
              <w:ind w:left="720" w:hangingChars="300" w:hanging="720"/>
              <w:jc w:val="both"/>
              <w:rPr>
                <w:rFonts w:ascii="Arial" w:eastAsia="標楷體" w:hAnsi="Arial" w:cs="Arial"/>
                <w:color w:val="auto"/>
                <w:sz w:val="24"/>
                <w:szCs w:val="24"/>
              </w:rPr>
            </w:pPr>
            <w:r w:rsidRPr="00990DDA">
              <w:rPr>
                <w:rFonts w:ascii="Arial" w:eastAsia="標楷體" w:hAnsi="Arial" w:cs="Arial"/>
                <w:color w:val="auto"/>
                <w:sz w:val="24"/>
                <w:szCs w:val="24"/>
              </w:rPr>
              <w:t xml:space="preserve">      </w:t>
            </w:r>
            <w:r w:rsidRPr="00990DDA">
              <w:rPr>
                <w:rFonts w:ascii="Arial" w:eastAsia="標楷體" w:hAnsi="Arial" w:cs="Arial"/>
                <w:color w:val="auto"/>
                <w:sz w:val="24"/>
                <w:szCs w:val="24"/>
              </w:rPr>
              <w:t>寄送上月之對帳單（該月無存、取時不寄），存戶應即核對，如有不符，</w:t>
            </w:r>
            <w:r w:rsidRPr="00990DDA">
              <w:rPr>
                <w:rFonts w:ascii="Arial" w:eastAsia="標楷體" w:hAnsi="Arial" w:cs="Arial"/>
                <w:b/>
                <w:color w:val="auto"/>
                <w:sz w:val="24"/>
                <w:szCs w:val="24"/>
              </w:rPr>
              <w:t>應於文到之日起七日內以書面通知銀行，經銀行查證確有錯誤時。銀行應更正之，逾期即推定以銀行帳載資料為準。</w:t>
            </w:r>
          </w:p>
        </w:tc>
      </w:tr>
      <w:tr w:rsidR="00002A27" w:rsidRPr="00990DDA" w:rsidTr="00070677">
        <w:trPr>
          <w:trHeight w:val="1390"/>
        </w:trPr>
        <w:tc>
          <w:tcPr>
            <w:tcW w:w="4961" w:type="dxa"/>
          </w:tcPr>
          <w:p w:rsidR="00002A27" w:rsidRPr="00990DDA" w:rsidRDefault="00002A27" w:rsidP="00FF6A49">
            <w:pPr>
              <w:pStyle w:val="af8"/>
              <w:tabs>
                <w:tab w:val="clear" w:pos="720"/>
              </w:tabs>
              <w:snapToGrid w:val="0"/>
              <w:spacing w:line="240" w:lineRule="auto"/>
              <w:ind w:left="0" w:firstLine="0"/>
              <w:jc w:val="both"/>
              <w:rPr>
                <w:rFonts w:ascii="Arial" w:eastAsia="標楷體" w:hAnsi="Arial" w:cs="Arial"/>
                <w:color w:val="auto"/>
                <w:sz w:val="24"/>
                <w:szCs w:val="24"/>
              </w:rPr>
            </w:pPr>
            <w:r w:rsidRPr="00990DDA">
              <w:rPr>
                <w:rFonts w:ascii="Arial" w:eastAsia="標楷體" w:hAnsi="Arial" w:cs="Arial"/>
                <w:b/>
                <w:color w:val="auto"/>
                <w:sz w:val="24"/>
                <w:szCs w:val="24"/>
                <w:u w:val="single"/>
              </w:rPr>
              <w:lastRenderedPageBreak/>
              <w:t>第十四條</w:t>
            </w:r>
            <w:r w:rsidRPr="00990DDA">
              <w:rPr>
                <w:rFonts w:ascii="Arial" w:eastAsia="標楷體" w:hAnsi="Arial" w:cs="Arial"/>
                <w:color w:val="auto"/>
                <w:sz w:val="24"/>
                <w:szCs w:val="24"/>
              </w:rPr>
              <w:t>（票據偽造、變造、遺失、遭竊、</w:t>
            </w:r>
            <w:r w:rsidRPr="00990DDA">
              <w:rPr>
                <w:rFonts w:ascii="Arial" w:eastAsia="標楷體" w:hAnsi="Arial" w:cs="Arial"/>
                <w:color w:val="auto"/>
                <w:sz w:val="24"/>
                <w:szCs w:val="24"/>
              </w:rPr>
              <w:t xml:space="preserve">           </w:t>
            </w:r>
          </w:p>
          <w:p w:rsidR="00002A27" w:rsidRPr="00990DDA" w:rsidRDefault="00002A27" w:rsidP="00FF6A49">
            <w:pPr>
              <w:pStyle w:val="af8"/>
              <w:tabs>
                <w:tab w:val="clear" w:pos="720"/>
              </w:tabs>
              <w:snapToGrid w:val="0"/>
              <w:spacing w:line="240" w:lineRule="auto"/>
              <w:ind w:left="0" w:firstLine="0"/>
              <w:jc w:val="both"/>
              <w:rPr>
                <w:rFonts w:ascii="Arial" w:eastAsia="標楷體" w:hAnsi="Arial" w:cs="Arial"/>
                <w:color w:val="auto"/>
                <w:sz w:val="24"/>
                <w:szCs w:val="24"/>
              </w:rPr>
            </w:pPr>
            <w:r w:rsidRPr="00990DDA">
              <w:rPr>
                <w:rFonts w:ascii="Arial" w:eastAsia="標楷體" w:hAnsi="Arial" w:cs="Arial"/>
                <w:color w:val="auto"/>
                <w:sz w:val="24"/>
                <w:szCs w:val="24"/>
              </w:rPr>
              <w:t>被詐騙之免責條款）</w:t>
            </w:r>
          </w:p>
          <w:p w:rsidR="00002A27" w:rsidRPr="00990DDA" w:rsidRDefault="00002A27" w:rsidP="00607F2D">
            <w:pPr>
              <w:pStyle w:val="af8"/>
              <w:tabs>
                <w:tab w:val="clear" w:pos="720"/>
              </w:tabs>
              <w:snapToGrid w:val="0"/>
              <w:spacing w:beforeLines="50" w:before="180" w:line="240" w:lineRule="auto"/>
              <w:ind w:left="0" w:firstLine="0"/>
              <w:jc w:val="both"/>
              <w:rPr>
                <w:rFonts w:ascii="Arial" w:eastAsia="標楷體" w:hAnsi="Arial" w:cs="Arial"/>
                <w:color w:val="auto"/>
                <w:sz w:val="24"/>
                <w:szCs w:val="24"/>
                <w:u w:val="single"/>
              </w:rPr>
            </w:pPr>
            <w:r w:rsidRPr="00990DDA">
              <w:rPr>
                <w:rFonts w:ascii="Arial" w:eastAsia="標楷體" w:hAnsi="Arial" w:cs="Arial"/>
                <w:color w:val="auto"/>
                <w:sz w:val="24"/>
                <w:szCs w:val="24"/>
              </w:rPr>
              <w:t xml:space="preserve">      (</w:t>
            </w:r>
            <w:r w:rsidRPr="00990DDA">
              <w:rPr>
                <w:rFonts w:ascii="Arial" w:eastAsia="標楷體" w:hAnsi="Arial" w:cs="Arial"/>
                <w:color w:val="auto"/>
                <w:sz w:val="24"/>
                <w:szCs w:val="24"/>
              </w:rPr>
              <w:t>略</w:t>
            </w:r>
            <w:r w:rsidRPr="00990DDA">
              <w:rPr>
                <w:rFonts w:ascii="Arial" w:eastAsia="標楷體" w:hAnsi="Arial" w:cs="Arial"/>
                <w:color w:val="auto"/>
                <w:sz w:val="24"/>
                <w:szCs w:val="24"/>
              </w:rPr>
              <w:t>)</w:t>
            </w:r>
          </w:p>
        </w:tc>
        <w:tc>
          <w:tcPr>
            <w:tcW w:w="4962" w:type="dxa"/>
          </w:tcPr>
          <w:p w:rsidR="00002A27" w:rsidRPr="00990DDA" w:rsidRDefault="00002A27" w:rsidP="00607F2D">
            <w:pPr>
              <w:pStyle w:val="af8"/>
              <w:tabs>
                <w:tab w:val="clear" w:pos="720"/>
              </w:tabs>
              <w:snapToGrid w:val="0"/>
              <w:spacing w:line="240" w:lineRule="auto"/>
              <w:ind w:left="0" w:firstLine="0"/>
              <w:jc w:val="both"/>
              <w:rPr>
                <w:rFonts w:ascii="Arial" w:eastAsia="標楷體" w:hAnsi="Arial" w:cs="Arial"/>
                <w:color w:val="auto"/>
                <w:sz w:val="24"/>
                <w:szCs w:val="24"/>
              </w:rPr>
            </w:pPr>
            <w:r w:rsidRPr="00990DDA">
              <w:rPr>
                <w:rFonts w:ascii="Arial" w:eastAsia="標楷體" w:hAnsi="Arial" w:cs="Arial"/>
                <w:color w:val="auto"/>
                <w:sz w:val="24"/>
                <w:szCs w:val="24"/>
              </w:rPr>
              <w:t>第十三條（票據偽造、變造、遺失、遭竊、</w:t>
            </w:r>
            <w:r w:rsidRPr="00990DDA">
              <w:rPr>
                <w:rFonts w:ascii="Arial" w:eastAsia="標楷體" w:hAnsi="Arial" w:cs="Arial"/>
                <w:color w:val="auto"/>
                <w:sz w:val="24"/>
                <w:szCs w:val="24"/>
              </w:rPr>
              <w:t xml:space="preserve">           </w:t>
            </w:r>
          </w:p>
          <w:p w:rsidR="00002A27" w:rsidRPr="00990DDA" w:rsidRDefault="00002A27" w:rsidP="00607F2D">
            <w:pPr>
              <w:pStyle w:val="af8"/>
              <w:tabs>
                <w:tab w:val="clear" w:pos="720"/>
              </w:tabs>
              <w:snapToGrid w:val="0"/>
              <w:spacing w:line="240" w:lineRule="auto"/>
              <w:ind w:left="0" w:firstLine="0"/>
              <w:jc w:val="both"/>
              <w:rPr>
                <w:rFonts w:ascii="Arial" w:eastAsia="標楷體" w:hAnsi="Arial" w:cs="Arial"/>
                <w:color w:val="auto"/>
                <w:sz w:val="24"/>
                <w:szCs w:val="24"/>
              </w:rPr>
            </w:pPr>
            <w:r w:rsidRPr="00990DDA">
              <w:rPr>
                <w:rFonts w:ascii="Arial" w:eastAsia="標楷體" w:hAnsi="Arial" w:cs="Arial"/>
                <w:color w:val="auto"/>
                <w:sz w:val="24"/>
                <w:szCs w:val="24"/>
              </w:rPr>
              <w:t>被詐騙之免責條款）</w:t>
            </w:r>
          </w:p>
          <w:p w:rsidR="00002A27" w:rsidRPr="00990DDA" w:rsidRDefault="00002A27" w:rsidP="00607F2D">
            <w:pPr>
              <w:pStyle w:val="af8"/>
              <w:tabs>
                <w:tab w:val="clear" w:pos="720"/>
              </w:tabs>
              <w:snapToGrid w:val="0"/>
              <w:spacing w:beforeLines="50" w:before="180" w:line="240" w:lineRule="auto"/>
              <w:ind w:left="0" w:firstLine="0"/>
              <w:jc w:val="both"/>
              <w:rPr>
                <w:rFonts w:ascii="Arial" w:eastAsia="標楷體" w:hAnsi="Arial" w:cs="Arial"/>
                <w:color w:val="auto"/>
                <w:sz w:val="24"/>
                <w:szCs w:val="24"/>
                <w:u w:val="single"/>
              </w:rPr>
            </w:pPr>
            <w:r w:rsidRPr="00990DDA">
              <w:rPr>
                <w:rFonts w:ascii="Arial" w:eastAsia="標楷體" w:hAnsi="Arial" w:cs="Arial"/>
                <w:color w:val="auto"/>
                <w:sz w:val="24"/>
                <w:szCs w:val="24"/>
              </w:rPr>
              <w:t xml:space="preserve">      (</w:t>
            </w:r>
            <w:r w:rsidRPr="00990DDA">
              <w:rPr>
                <w:rFonts w:ascii="Arial" w:eastAsia="標楷體" w:hAnsi="Arial" w:cs="Arial"/>
                <w:color w:val="auto"/>
                <w:sz w:val="24"/>
                <w:szCs w:val="24"/>
              </w:rPr>
              <w:t>略</w:t>
            </w:r>
            <w:r w:rsidRPr="00990DDA">
              <w:rPr>
                <w:rFonts w:ascii="Arial" w:eastAsia="標楷體" w:hAnsi="Arial" w:cs="Arial"/>
                <w:color w:val="auto"/>
                <w:sz w:val="24"/>
                <w:szCs w:val="24"/>
              </w:rPr>
              <w:t>)</w:t>
            </w:r>
          </w:p>
        </w:tc>
      </w:tr>
      <w:tr w:rsidR="00002A27" w:rsidRPr="00990DDA" w:rsidTr="00070677">
        <w:trPr>
          <w:trHeight w:val="1390"/>
        </w:trPr>
        <w:tc>
          <w:tcPr>
            <w:tcW w:w="4961" w:type="dxa"/>
          </w:tcPr>
          <w:p w:rsidR="00002A27" w:rsidRPr="00990DDA" w:rsidRDefault="00002A27" w:rsidP="00607F2D">
            <w:pPr>
              <w:pStyle w:val="af8"/>
              <w:tabs>
                <w:tab w:val="clear" w:pos="720"/>
              </w:tabs>
              <w:snapToGrid w:val="0"/>
              <w:spacing w:line="240" w:lineRule="auto"/>
              <w:ind w:left="0" w:firstLine="0"/>
              <w:jc w:val="both"/>
              <w:rPr>
                <w:rFonts w:ascii="Arial" w:eastAsia="標楷體" w:hAnsi="Arial" w:cs="Arial"/>
                <w:color w:val="auto"/>
                <w:sz w:val="24"/>
                <w:szCs w:val="24"/>
              </w:rPr>
            </w:pPr>
            <w:r w:rsidRPr="00990DDA">
              <w:rPr>
                <w:rFonts w:ascii="Arial" w:eastAsia="標楷體" w:hAnsi="Arial" w:cs="Arial"/>
                <w:b/>
                <w:color w:val="auto"/>
                <w:sz w:val="24"/>
                <w:szCs w:val="24"/>
                <w:u w:val="single"/>
              </w:rPr>
              <w:t>第十五條</w:t>
            </w:r>
            <w:r w:rsidRPr="00990DDA">
              <w:rPr>
                <w:rFonts w:ascii="Arial" w:eastAsia="標楷體" w:hAnsi="Arial" w:cs="Arial"/>
                <w:color w:val="auto"/>
                <w:sz w:val="24"/>
                <w:szCs w:val="24"/>
              </w:rPr>
              <w:t>（票據之掛失止付）</w:t>
            </w:r>
          </w:p>
          <w:p w:rsidR="00002A27" w:rsidRPr="00990DDA" w:rsidRDefault="00002A27" w:rsidP="00607F2D">
            <w:pPr>
              <w:snapToGrid w:val="0"/>
              <w:ind w:leftChars="45" w:left="709" w:hangingChars="250" w:hanging="601"/>
              <w:jc w:val="both"/>
              <w:rPr>
                <w:rFonts w:ascii="Arial" w:eastAsia="標楷體" w:hAnsi="Arial" w:cs="Arial"/>
                <w:szCs w:val="24"/>
              </w:rPr>
            </w:pPr>
            <w:r w:rsidRPr="00990DDA">
              <w:rPr>
                <w:rFonts w:ascii="Arial" w:eastAsia="標楷體" w:hAnsi="Arial" w:cs="Arial"/>
                <w:b/>
                <w:szCs w:val="24"/>
              </w:rPr>
              <w:t xml:space="preserve">     </w:t>
            </w:r>
            <w:r w:rsidRPr="00990DDA">
              <w:rPr>
                <w:rFonts w:ascii="Arial" w:eastAsia="標楷體" w:hAnsi="Arial" w:cs="Arial"/>
                <w:szCs w:val="24"/>
              </w:rPr>
              <w:t>存戶對於票據及取款印章務須分別保管．如遇被盜、遺失或滅失時，應即向銀行原開戶單位，依法辦理掛失止付手續（並於辦妥掛失止付手續後五日內，向銀行提出已為聲請公示催告之證明，否則掛失止付失其效力），在掛失止付生效前，如存款被提領，除有惡意或重大過失外，銀行不負責任。</w:t>
            </w:r>
          </w:p>
          <w:p w:rsidR="00002A27" w:rsidRPr="00990DDA" w:rsidRDefault="00002A27" w:rsidP="001727A4">
            <w:pPr>
              <w:snapToGrid w:val="0"/>
              <w:ind w:left="709"/>
              <w:jc w:val="both"/>
              <w:rPr>
                <w:rFonts w:ascii="Arial" w:eastAsia="標楷體" w:hAnsi="Arial" w:cs="Arial"/>
                <w:b/>
                <w:szCs w:val="24"/>
                <w:u w:val="single"/>
              </w:rPr>
            </w:pPr>
            <w:r w:rsidRPr="00990DDA">
              <w:rPr>
                <w:rFonts w:ascii="Arial" w:eastAsia="標楷體" w:hAnsi="Arial" w:cs="Arial"/>
                <w:szCs w:val="24"/>
              </w:rPr>
              <w:t>存戶存入之新臺幣票據，於</w:t>
            </w:r>
            <w:r w:rsidRPr="00990DDA">
              <w:rPr>
                <w:rFonts w:ascii="Arial" w:eastAsia="標楷體" w:hAnsi="Arial" w:cs="Arial"/>
                <w:b/>
                <w:szCs w:val="24"/>
                <w:u w:val="single"/>
              </w:rPr>
              <w:t>運</w:t>
            </w:r>
            <w:r w:rsidRPr="00990DDA">
              <w:rPr>
                <w:rFonts w:ascii="Arial" w:eastAsia="標楷體" w:hAnsi="Arial" w:cs="Arial"/>
                <w:szCs w:val="24"/>
              </w:rPr>
              <w:t>送途中，若發生票據被盜、遺失或滅失時，授權銀行或付款行代理存戶辦理掛失止付及聲請公示催告、除權判決等事宜，</w:t>
            </w:r>
            <w:r w:rsidRPr="00990DDA">
              <w:rPr>
                <w:rFonts w:ascii="Arial" w:eastAsia="標楷體" w:hAnsi="Arial" w:cs="Arial"/>
                <w:b/>
                <w:szCs w:val="24"/>
                <w:u w:val="single"/>
              </w:rPr>
              <w:t>並同意於發票人帳戶內足付票面金額時，經取得票款後，該除權判決書由付款行作為沖銷帳款之憑證</w:t>
            </w:r>
            <w:r w:rsidRPr="00990DDA">
              <w:rPr>
                <w:rFonts w:ascii="Arial" w:eastAsia="標楷體" w:hAnsi="Arial" w:cs="Arial"/>
                <w:szCs w:val="24"/>
              </w:rPr>
              <w:t>；若銀行轉託代收之金融業者，因故致無法取回代收款項、或發生遲延付款或一部分付款等情事，除係可歸責於銀行之事由所致者外，銀行不負責任。</w:t>
            </w:r>
          </w:p>
        </w:tc>
        <w:tc>
          <w:tcPr>
            <w:tcW w:w="4962" w:type="dxa"/>
          </w:tcPr>
          <w:p w:rsidR="00002A27" w:rsidRPr="00990DDA" w:rsidRDefault="00002A27" w:rsidP="00607F2D">
            <w:pPr>
              <w:pStyle w:val="af8"/>
              <w:tabs>
                <w:tab w:val="clear" w:pos="720"/>
              </w:tabs>
              <w:snapToGrid w:val="0"/>
              <w:spacing w:line="240" w:lineRule="auto"/>
              <w:ind w:left="0" w:firstLine="0"/>
              <w:jc w:val="both"/>
              <w:rPr>
                <w:rFonts w:ascii="Arial" w:eastAsia="標楷體" w:hAnsi="Arial" w:cs="Arial"/>
                <w:color w:val="auto"/>
                <w:sz w:val="24"/>
                <w:szCs w:val="24"/>
              </w:rPr>
            </w:pPr>
            <w:r w:rsidRPr="00990DDA">
              <w:rPr>
                <w:rFonts w:ascii="Arial" w:eastAsia="標楷體" w:hAnsi="Arial" w:cs="Arial"/>
                <w:color w:val="auto"/>
                <w:sz w:val="24"/>
                <w:szCs w:val="24"/>
              </w:rPr>
              <w:t>第十四條（票據之掛失止付）</w:t>
            </w:r>
          </w:p>
          <w:p w:rsidR="00002A27" w:rsidRPr="00990DDA" w:rsidRDefault="00002A27" w:rsidP="00607F2D">
            <w:pPr>
              <w:snapToGrid w:val="0"/>
              <w:ind w:leftChars="45" w:left="709" w:hangingChars="250" w:hanging="601"/>
              <w:jc w:val="both"/>
              <w:rPr>
                <w:rFonts w:ascii="Arial" w:eastAsia="標楷體" w:hAnsi="Arial" w:cs="Arial"/>
                <w:b/>
                <w:szCs w:val="24"/>
              </w:rPr>
            </w:pPr>
            <w:r w:rsidRPr="00990DDA">
              <w:rPr>
                <w:rFonts w:ascii="Arial" w:eastAsia="標楷體" w:hAnsi="Arial" w:cs="Arial"/>
                <w:b/>
                <w:szCs w:val="24"/>
              </w:rPr>
              <w:t xml:space="preserve">     </w:t>
            </w:r>
            <w:r w:rsidRPr="00990DDA">
              <w:rPr>
                <w:rFonts w:ascii="Arial" w:eastAsia="標楷體" w:hAnsi="Arial" w:cs="Arial"/>
                <w:b/>
                <w:szCs w:val="24"/>
              </w:rPr>
              <w:t>存戶對於票據及取款印章務須分別保管．如遇被盜、遺失或滅失時，應即向銀行原開戶單位，依法辦理掛失止付手續（並於辦妥掛失止付手續後五日內，向銀行提出已為聲請公示催告之證明，否則掛失止付失其效力），在掛失止付生效前，如存款被提領，除有惡意或重大過失外，銀行不負責任。</w:t>
            </w:r>
          </w:p>
          <w:p w:rsidR="00002A27" w:rsidRPr="00990DDA" w:rsidRDefault="00002A27" w:rsidP="00607F2D">
            <w:pPr>
              <w:pStyle w:val="af8"/>
              <w:tabs>
                <w:tab w:val="clear" w:pos="720"/>
              </w:tabs>
              <w:snapToGrid w:val="0"/>
              <w:spacing w:line="240" w:lineRule="auto"/>
              <w:ind w:leftChars="300" w:left="720" w:firstLine="0"/>
              <w:jc w:val="both"/>
              <w:rPr>
                <w:rFonts w:ascii="Arial" w:eastAsia="標楷體" w:hAnsi="Arial" w:cs="Arial"/>
                <w:color w:val="auto"/>
                <w:sz w:val="24"/>
                <w:szCs w:val="24"/>
              </w:rPr>
            </w:pPr>
            <w:r w:rsidRPr="00990DDA">
              <w:rPr>
                <w:rFonts w:ascii="Arial" w:eastAsia="標楷體" w:hAnsi="Arial" w:cs="Arial"/>
                <w:color w:val="auto"/>
                <w:sz w:val="24"/>
                <w:szCs w:val="24"/>
              </w:rPr>
              <w:t>存戶存入之新臺幣票據，於送達付款行途中，若發生票據被盜、遺失或滅失時，授權銀行或付款行代理存戶辦理掛失止付及聲請公示催告、除權判決等事宜；若銀行轉託代收之金融業者，因故致無法取回代收款項、或發生遲延付款或一部分付款等情事，除係可歸責於銀行之事由所致者外，銀行不負責任。</w:t>
            </w:r>
          </w:p>
        </w:tc>
      </w:tr>
      <w:tr w:rsidR="00002A27" w:rsidRPr="00990DDA" w:rsidTr="008051C2">
        <w:trPr>
          <w:trHeight w:val="762"/>
        </w:trPr>
        <w:tc>
          <w:tcPr>
            <w:tcW w:w="4961" w:type="dxa"/>
          </w:tcPr>
          <w:p w:rsidR="00002A27" w:rsidRPr="00990DDA" w:rsidRDefault="00002A27" w:rsidP="00E60E01">
            <w:pPr>
              <w:snapToGrid w:val="0"/>
              <w:jc w:val="both"/>
              <w:rPr>
                <w:rFonts w:ascii="Arial" w:eastAsia="標楷體" w:hAnsi="Arial" w:cs="Arial"/>
                <w:b/>
                <w:szCs w:val="24"/>
                <w:u w:val="single"/>
              </w:rPr>
            </w:pPr>
            <w:r w:rsidRPr="00990DDA">
              <w:rPr>
                <w:rFonts w:ascii="Arial" w:eastAsia="標楷體" w:hAnsi="Arial" w:cs="Arial"/>
                <w:b/>
                <w:szCs w:val="24"/>
                <w:u w:val="single"/>
              </w:rPr>
              <w:t>第十六條</w:t>
            </w:r>
            <w:r w:rsidRPr="00990DDA">
              <w:rPr>
                <w:rFonts w:ascii="Arial" w:eastAsia="標楷體" w:hAnsi="Arial" w:cs="Arial"/>
                <w:szCs w:val="24"/>
              </w:rPr>
              <w:t>（存入託收票據之入帳、生效及免責）</w:t>
            </w:r>
          </w:p>
          <w:p w:rsidR="00002A27" w:rsidRPr="00990DDA" w:rsidRDefault="00002A27" w:rsidP="00E60E01">
            <w:pPr>
              <w:pStyle w:val="af8"/>
              <w:tabs>
                <w:tab w:val="clear" w:pos="720"/>
              </w:tabs>
              <w:snapToGrid w:val="0"/>
              <w:spacing w:line="240" w:lineRule="auto"/>
              <w:ind w:leftChars="300" w:left="720" w:firstLine="0"/>
              <w:jc w:val="both"/>
              <w:rPr>
                <w:rFonts w:ascii="Arial" w:eastAsia="標楷體" w:hAnsi="Arial" w:cs="Arial"/>
                <w:color w:val="auto"/>
                <w:sz w:val="24"/>
                <w:szCs w:val="24"/>
              </w:rPr>
            </w:pPr>
            <w:r w:rsidRPr="00990DDA">
              <w:rPr>
                <w:rFonts w:ascii="Arial" w:eastAsia="標楷體" w:hAnsi="Arial" w:cs="Arial"/>
                <w:color w:val="auto"/>
                <w:sz w:val="24"/>
                <w:szCs w:val="24"/>
              </w:rPr>
              <w:t>本帳戶存入之票據，須俟銀行收妥</w:t>
            </w:r>
            <w:r w:rsidRPr="00990DDA">
              <w:rPr>
                <w:rFonts w:ascii="Arial" w:eastAsia="標楷體" w:hAnsi="Arial" w:cs="Arial"/>
                <w:b/>
                <w:color w:val="auto"/>
                <w:sz w:val="24"/>
                <w:szCs w:val="24"/>
                <w:u w:val="single"/>
              </w:rPr>
              <w:t>票款</w:t>
            </w:r>
            <w:r w:rsidRPr="00990DDA">
              <w:rPr>
                <w:rFonts w:ascii="Arial" w:eastAsia="標楷體" w:hAnsi="Arial" w:cs="Arial"/>
                <w:color w:val="auto"/>
                <w:sz w:val="24"/>
                <w:szCs w:val="24"/>
              </w:rPr>
              <w:t>存入本帳戶後始生存入款項之效力。</w:t>
            </w:r>
            <w:r w:rsidRPr="00990DDA">
              <w:rPr>
                <w:rFonts w:ascii="Arial" w:eastAsia="標楷體" w:hAnsi="Arial" w:cs="Arial"/>
                <w:b/>
                <w:color w:val="auto"/>
                <w:sz w:val="24"/>
                <w:szCs w:val="24"/>
              </w:rPr>
              <w:t>倘發生退票或其他情事，致銀行未能收取票款時，其已先入帳之票款，銀行得逕自帳戶內更正扣回；如款項已被存戶提領者，存戶應即返還之。</w:t>
            </w:r>
          </w:p>
          <w:p w:rsidR="00002A27" w:rsidRPr="00990DDA" w:rsidRDefault="00002A27" w:rsidP="00E60E01">
            <w:pPr>
              <w:pStyle w:val="af8"/>
              <w:tabs>
                <w:tab w:val="clear" w:pos="720"/>
              </w:tabs>
              <w:snapToGrid w:val="0"/>
              <w:spacing w:line="240" w:lineRule="auto"/>
              <w:ind w:left="709" w:firstLine="0"/>
              <w:jc w:val="both"/>
              <w:rPr>
                <w:rFonts w:ascii="Arial" w:eastAsia="標楷體" w:hAnsi="Arial" w:cs="Arial"/>
                <w:b/>
                <w:color w:val="auto"/>
                <w:sz w:val="24"/>
                <w:szCs w:val="24"/>
                <w:u w:val="single"/>
              </w:rPr>
            </w:pPr>
            <w:r w:rsidRPr="00990DDA">
              <w:rPr>
                <w:rFonts w:ascii="Arial" w:eastAsia="標楷體" w:hAnsi="Arial" w:cs="Arial"/>
                <w:color w:val="auto"/>
                <w:sz w:val="24"/>
                <w:szCs w:val="24"/>
              </w:rPr>
              <w:t>存戶應向銀行查詢存入之票據是否遭退票，如遭退票應即來行取回，銀行</w:t>
            </w:r>
            <w:r w:rsidRPr="00990DDA">
              <w:rPr>
                <w:rFonts w:ascii="Arial" w:eastAsia="標楷體" w:hAnsi="Arial" w:cs="Arial"/>
                <w:b/>
                <w:color w:val="auto"/>
                <w:sz w:val="24"/>
                <w:szCs w:val="24"/>
                <w:u w:val="single"/>
              </w:rPr>
              <w:t>亦</w:t>
            </w:r>
            <w:r w:rsidRPr="00990DDA">
              <w:rPr>
                <w:rFonts w:ascii="Arial" w:eastAsia="標楷體" w:hAnsi="Arial" w:cs="Arial"/>
                <w:color w:val="auto"/>
                <w:sz w:val="24"/>
                <w:szCs w:val="24"/>
              </w:rPr>
              <w:t>得通知（但無義務）存戶來行取回。</w:t>
            </w:r>
            <w:r w:rsidRPr="00990DDA">
              <w:rPr>
                <w:rFonts w:ascii="Arial" w:eastAsia="標楷體" w:hAnsi="Arial" w:cs="Arial"/>
                <w:b/>
                <w:color w:val="auto"/>
                <w:sz w:val="24"/>
                <w:szCs w:val="24"/>
                <w:u w:val="single"/>
              </w:rPr>
              <w:t>自</w:t>
            </w:r>
            <w:r w:rsidRPr="00990DDA">
              <w:rPr>
                <w:rFonts w:ascii="Arial" w:eastAsia="標楷體" w:hAnsi="Arial" w:cs="Arial"/>
                <w:color w:val="auto"/>
                <w:sz w:val="24"/>
                <w:szCs w:val="24"/>
              </w:rPr>
              <w:t>退票日起算</w:t>
            </w:r>
            <w:r w:rsidRPr="00990DDA">
              <w:rPr>
                <w:rFonts w:ascii="Arial" w:eastAsia="標楷體" w:hAnsi="Arial" w:cs="Arial"/>
                <w:b/>
                <w:color w:val="auto"/>
                <w:sz w:val="24"/>
                <w:szCs w:val="24"/>
                <w:u w:val="single"/>
              </w:rPr>
              <w:t>逾</w:t>
            </w:r>
            <w:r w:rsidRPr="00990DDA">
              <w:rPr>
                <w:rFonts w:ascii="Arial" w:eastAsia="標楷體" w:hAnsi="Arial" w:cs="Arial"/>
                <w:color w:val="auto"/>
                <w:sz w:val="24"/>
                <w:szCs w:val="24"/>
              </w:rPr>
              <w:t>一年，存戶未取回原票據，銀行不負保管責任。存戶存入之票據遭退票時，存戶應自行追償，銀行並</w:t>
            </w:r>
            <w:r w:rsidRPr="00990DDA">
              <w:rPr>
                <w:rFonts w:ascii="Arial" w:eastAsia="標楷體" w:hAnsi="Arial" w:cs="Arial"/>
                <w:color w:val="auto"/>
                <w:sz w:val="24"/>
                <w:szCs w:val="24"/>
              </w:rPr>
              <w:lastRenderedPageBreak/>
              <w:t>無代辦票據權利保全手續及追索之義務。</w:t>
            </w:r>
          </w:p>
        </w:tc>
        <w:tc>
          <w:tcPr>
            <w:tcW w:w="4962" w:type="dxa"/>
          </w:tcPr>
          <w:p w:rsidR="00002A27" w:rsidRPr="00990DDA" w:rsidRDefault="00002A27" w:rsidP="00E60E01">
            <w:pPr>
              <w:snapToGrid w:val="0"/>
              <w:jc w:val="both"/>
              <w:rPr>
                <w:rFonts w:ascii="Arial" w:eastAsia="標楷體" w:hAnsi="Arial" w:cs="Arial"/>
                <w:szCs w:val="24"/>
              </w:rPr>
            </w:pPr>
            <w:r w:rsidRPr="00990DDA">
              <w:rPr>
                <w:rFonts w:ascii="Arial" w:eastAsia="標楷體" w:hAnsi="Arial" w:cs="Arial"/>
                <w:szCs w:val="24"/>
              </w:rPr>
              <w:lastRenderedPageBreak/>
              <w:t>第十五條（存入託收票據之入帳、生效及免責）</w:t>
            </w:r>
          </w:p>
          <w:p w:rsidR="00002A27" w:rsidRPr="00990DDA" w:rsidRDefault="00002A27" w:rsidP="00E60E01">
            <w:pPr>
              <w:pStyle w:val="af8"/>
              <w:tabs>
                <w:tab w:val="clear" w:pos="720"/>
              </w:tabs>
              <w:snapToGrid w:val="0"/>
              <w:spacing w:line="240" w:lineRule="auto"/>
              <w:ind w:leftChars="300" w:left="720" w:firstLine="0"/>
              <w:jc w:val="both"/>
              <w:rPr>
                <w:rFonts w:ascii="Arial" w:eastAsia="標楷體" w:hAnsi="Arial" w:cs="Arial"/>
                <w:color w:val="auto"/>
                <w:sz w:val="24"/>
                <w:szCs w:val="24"/>
              </w:rPr>
            </w:pPr>
            <w:r w:rsidRPr="00990DDA">
              <w:rPr>
                <w:rFonts w:ascii="Arial" w:eastAsia="標楷體" w:hAnsi="Arial" w:cs="Arial"/>
                <w:color w:val="auto"/>
                <w:sz w:val="24"/>
                <w:szCs w:val="24"/>
              </w:rPr>
              <w:t>本帳戶存入之票據，須俟銀行收妥存入本帳戶後始生存入款項之效力。</w:t>
            </w:r>
            <w:r w:rsidRPr="00990DDA">
              <w:rPr>
                <w:rFonts w:ascii="Arial" w:eastAsia="標楷體" w:hAnsi="Arial" w:cs="Arial"/>
                <w:b/>
                <w:color w:val="auto"/>
                <w:sz w:val="24"/>
                <w:szCs w:val="24"/>
              </w:rPr>
              <w:t>倘發生退票或其他情事，致銀行未能收取票款時，其已先入帳之票款，銀行得逕自帳戶內更正扣回；如款項已被存戶提領者，存戶應即返還之。</w:t>
            </w:r>
          </w:p>
          <w:p w:rsidR="00002A27" w:rsidRPr="00990DDA" w:rsidRDefault="00002A27" w:rsidP="00E60E01">
            <w:pPr>
              <w:pStyle w:val="af8"/>
              <w:tabs>
                <w:tab w:val="clear" w:pos="720"/>
              </w:tabs>
              <w:snapToGrid w:val="0"/>
              <w:spacing w:line="240" w:lineRule="auto"/>
              <w:ind w:leftChars="300" w:left="720" w:firstLine="0"/>
              <w:jc w:val="both"/>
              <w:rPr>
                <w:rFonts w:ascii="Arial" w:eastAsia="標楷體" w:hAnsi="Arial" w:cs="Arial"/>
                <w:color w:val="auto"/>
                <w:sz w:val="24"/>
                <w:szCs w:val="24"/>
              </w:rPr>
            </w:pPr>
            <w:r w:rsidRPr="00990DDA">
              <w:rPr>
                <w:rFonts w:ascii="Arial" w:eastAsia="標楷體" w:hAnsi="Arial" w:cs="Arial"/>
                <w:color w:val="auto"/>
                <w:sz w:val="24"/>
                <w:szCs w:val="24"/>
              </w:rPr>
              <w:t>存戶應向銀行查詢存入之票據是否遭退票，如遭退票應即來行取回，於退票日起算一年內，存戶未取回原票據，銀行不負保管責任，惟銀行得通知（但無義務）存戶來行取回。存戶存入之票據遭退票時，存戶應自行追償，銀行並無代辦票據權利保全手續及追索之義務。</w:t>
            </w:r>
          </w:p>
        </w:tc>
      </w:tr>
      <w:tr w:rsidR="00002A27" w:rsidRPr="00990DDA" w:rsidTr="008051C2">
        <w:trPr>
          <w:trHeight w:val="1127"/>
        </w:trPr>
        <w:tc>
          <w:tcPr>
            <w:tcW w:w="4961" w:type="dxa"/>
          </w:tcPr>
          <w:p w:rsidR="00002A27" w:rsidRPr="00990DDA" w:rsidRDefault="00002A27" w:rsidP="00E60E01">
            <w:pPr>
              <w:snapToGrid w:val="0"/>
              <w:jc w:val="both"/>
              <w:rPr>
                <w:rFonts w:ascii="Arial" w:eastAsia="標楷體" w:hAnsi="Arial" w:cs="Arial"/>
                <w:szCs w:val="24"/>
              </w:rPr>
            </w:pPr>
            <w:r w:rsidRPr="00990DDA">
              <w:rPr>
                <w:rFonts w:ascii="Arial" w:eastAsia="標楷體" w:hAnsi="Arial" w:cs="Arial"/>
                <w:b/>
                <w:szCs w:val="24"/>
                <w:u w:val="single"/>
              </w:rPr>
              <w:t>第十七條</w:t>
            </w:r>
            <w:r w:rsidRPr="00990DDA">
              <w:rPr>
                <w:rFonts w:ascii="Arial" w:eastAsia="標楷體" w:hAnsi="Arial" w:cs="Arial"/>
                <w:szCs w:val="24"/>
              </w:rPr>
              <w:t>（公司重整之暫予恢復往來）</w:t>
            </w:r>
          </w:p>
          <w:p w:rsidR="00002A27" w:rsidRPr="00990DDA" w:rsidRDefault="00002A27" w:rsidP="00E60E01">
            <w:pPr>
              <w:snapToGrid w:val="0"/>
              <w:jc w:val="both"/>
              <w:rPr>
                <w:rFonts w:ascii="Arial" w:eastAsia="標楷體" w:hAnsi="Arial" w:cs="Arial"/>
                <w:szCs w:val="24"/>
              </w:rPr>
            </w:pPr>
          </w:p>
          <w:p w:rsidR="00002A27" w:rsidRPr="00990DDA" w:rsidRDefault="00002A27" w:rsidP="00E60E01">
            <w:pPr>
              <w:snapToGrid w:val="0"/>
              <w:jc w:val="both"/>
              <w:rPr>
                <w:rFonts w:ascii="Arial" w:eastAsia="標楷體" w:hAnsi="Arial" w:cs="Arial"/>
                <w:b/>
                <w:szCs w:val="24"/>
                <w:u w:val="single"/>
              </w:rPr>
            </w:pPr>
            <w:r w:rsidRPr="00990DDA">
              <w:rPr>
                <w:rFonts w:ascii="Arial" w:eastAsia="標楷體" w:hAnsi="Arial" w:cs="Arial"/>
                <w:szCs w:val="24"/>
              </w:rPr>
              <w:t xml:space="preserve">     (</w:t>
            </w:r>
            <w:r w:rsidRPr="00990DDA">
              <w:rPr>
                <w:rFonts w:ascii="Arial" w:eastAsia="標楷體" w:hAnsi="Arial" w:cs="Arial"/>
                <w:szCs w:val="24"/>
              </w:rPr>
              <w:t>略</w:t>
            </w:r>
            <w:r w:rsidRPr="00990DDA">
              <w:rPr>
                <w:rFonts w:ascii="Arial" w:eastAsia="標楷體" w:hAnsi="Arial" w:cs="Arial"/>
                <w:szCs w:val="24"/>
              </w:rPr>
              <w:t>)</w:t>
            </w:r>
          </w:p>
        </w:tc>
        <w:tc>
          <w:tcPr>
            <w:tcW w:w="4962" w:type="dxa"/>
          </w:tcPr>
          <w:p w:rsidR="00002A27" w:rsidRPr="00990DDA" w:rsidRDefault="00002A27" w:rsidP="00E60E01">
            <w:pPr>
              <w:snapToGrid w:val="0"/>
              <w:jc w:val="both"/>
              <w:rPr>
                <w:rFonts w:ascii="Arial" w:eastAsia="標楷體" w:hAnsi="Arial" w:cs="Arial"/>
                <w:szCs w:val="24"/>
              </w:rPr>
            </w:pPr>
            <w:r w:rsidRPr="00990DDA">
              <w:rPr>
                <w:rFonts w:ascii="Arial" w:eastAsia="標楷體" w:hAnsi="Arial" w:cs="Arial"/>
                <w:szCs w:val="24"/>
              </w:rPr>
              <w:t>第十六條（公司重整之暫予恢復往來）</w:t>
            </w:r>
          </w:p>
          <w:p w:rsidR="00002A27" w:rsidRPr="00990DDA" w:rsidRDefault="00002A27" w:rsidP="00E60E01">
            <w:pPr>
              <w:pStyle w:val="af8"/>
              <w:tabs>
                <w:tab w:val="clear" w:pos="720"/>
              </w:tabs>
              <w:snapToGrid w:val="0"/>
              <w:spacing w:line="240" w:lineRule="auto"/>
              <w:ind w:left="0" w:firstLine="0"/>
              <w:jc w:val="both"/>
              <w:rPr>
                <w:rFonts w:ascii="Arial" w:eastAsia="標楷體" w:hAnsi="Arial" w:cs="Arial"/>
                <w:color w:val="auto"/>
                <w:sz w:val="24"/>
                <w:szCs w:val="24"/>
              </w:rPr>
            </w:pPr>
          </w:p>
          <w:p w:rsidR="00002A27" w:rsidRPr="00990DDA" w:rsidRDefault="00002A27" w:rsidP="00E60E01">
            <w:pPr>
              <w:snapToGrid w:val="0"/>
              <w:jc w:val="both"/>
              <w:rPr>
                <w:rFonts w:ascii="Arial" w:eastAsia="標楷體" w:hAnsi="Arial" w:cs="Arial"/>
                <w:szCs w:val="24"/>
              </w:rPr>
            </w:pPr>
            <w:r w:rsidRPr="00990DDA">
              <w:rPr>
                <w:rFonts w:ascii="Arial" w:eastAsia="標楷體" w:hAnsi="Arial" w:cs="Arial"/>
                <w:szCs w:val="24"/>
              </w:rPr>
              <w:t xml:space="preserve">     (</w:t>
            </w:r>
            <w:r w:rsidRPr="00990DDA">
              <w:rPr>
                <w:rFonts w:ascii="Arial" w:eastAsia="標楷體" w:hAnsi="Arial" w:cs="Arial"/>
                <w:szCs w:val="24"/>
              </w:rPr>
              <w:t>略</w:t>
            </w:r>
            <w:r w:rsidRPr="00990DDA">
              <w:rPr>
                <w:rFonts w:ascii="Arial" w:eastAsia="標楷體" w:hAnsi="Arial" w:cs="Arial"/>
                <w:szCs w:val="24"/>
              </w:rPr>
              <w:t>)</w:t>
            </w:r>
          </w:p>
        </w:tc>
      </w:tr>
      <w:tr w:rsidR="00002A27" w:rsidRPr="00990DDA" w:rsidTr="00070677">
        <w:trPr>
          <w:trHeight w:val="1390"/>
        </w:trPr>
        <w:tc>
          <w:tcPr>
            <w:tcW w:w="4961" w:type="dxa"/>
          </w:tcPr>
          <w:p w:rsidR="00002A27" w:rsidRPr="00990DDA" w:rsidRDefault="00002A27" w:rsidP="00033822">
            <w:pPr>
              <w:pStyle w:val="af8"/>
              <w:tabs>
                <w:tab w:val="clear" w:pos="720"/>
              </w:tabs>
              <w:snapToGrid w:val="0"/>
              <w:spacing w:line="240" w:lineRule="auto"/>
              <w:ind w:left="0" w:firstLine="0"/>
              <w:jc w:val="both"/>
              <w:rPr>
                <w:rFonts w:ascii="Arial" w:eastAsia="標楷體" w:hAnsi="Arial" w:cs="Arial"/>
                <w:b/>
                <w:color w:val="auto"/>
                <w:sz w:val="24"/>
                <w:szCs w:val="24"/>
              </w:rPr>
            </w:pPr>
            <w:r w:rsidRPr="00990DDA">
              <w:rPr>
                <w:rFonts w:ascii="Arial" w:eastAsia="標楷體" w:hAnsi="Arial" w:cs="Arial"/>
                <w:b/>
                <w:color w:val="auto"/>
                <w:sz w:val="24"/>
                <w:szCs w:val="24"/>
                <w:u w:val="single"/>
              </w:rPr>
              <w:t>第十八條</w:t>
            </w:r>
            <w:r w:rsidRPr="00990DDA">
              <w:rPr>
                <w:rFonts w:ascii="Arial" w:eastAsia="標楷體" w:hAnsi="Arial" w:cs="Arial"/>
                <w:b/>
                <w:color w:val="auto"/>
                <w:sz w:val="24"/>
                <w:szCs w:val="24"/>
              </w:rPr>
              <w:t>（彙整資料及提供查詢）</w:t>
            </w:r>
          </w:p>
          <w:p w:rsidR="00002A27" w:rsidRPr="00990DDA" w:rsidRDefault="00002A27" w:rsidP="00033822">
            <w:pPr>
              <w:pStyle w:val="af8"/>
              <w:tabs>
                <w:tab w:val="clear" w:pos="720"/>
              </w:tabs>
              <w:snapToGrid w:val="0"/>
              <w:spacing w:line="240" w:lineRule="auto"/>
              <w:ind w:leftChars="45" w:left="708" w:hangingChars="250" w:hanging="600"/>
              <w:jc w:val="both"/>
              <w:rPr>
                <w:rFonts w:ascii="Arial" w:eastAsia="標楷體" w:hAnsi="Arial" w:cs="Arial"/>
                <w:b/>
                <w:color w:val="auto"/>
                <w:sz w:val="24"/>
                <w:szCs w:val="24"/>
              </w:rPr>
            </w:pPr>
            <w:r w:rsidRPr="00990DDA">
              <w:rPr>
                <w:rFonts w:ascii="Arial" w:eastAsia="標楷體" w:hAnsi="Arial" w:cs="Arial"/>
                <w:color w:val="auto"/>
                <w:sz w:val="24"/>
                <w:szCs w:val="24"/>
              </w:rPr>
              <w:t xml:space="preserve">     </w:t>
            </w:r>
            <w:r w:rsidRPr="00990DDA">
              <w:rPr>
                <w:rFonts w:ascii="Arial" w:eastAsia="標楷體" w:hAnsi="Arial" w:cs="Arial"/>
                <w:b/>
                <w:color w:val="auto"/>
                <w:sz w:val="24"/>
                <w:szCs w:val="24"/>
              </w:rPr>
              <w:t>存戶同意銀行以票據交換所為彙整退票紀錄及拒絕往來資料之處理中心，並同意該所得將存戶之退票紀錄、被列為拒絕往來戶及其他有關票據信用之資料提供予他人查詢。</w:t>
            </w:r>
          </w:p>
          <w:p w:rsidR="00002A27" w:rsidRPr="00990DDA" w:rsidRDefault="00002A27" w:rsidP="00033822">
            <w:pPr>
              <w:pStyle w:val="af8"/>
              <w:tabs>
                <w:tab w:val="clear" w:pos="720"/>
              </w:tabs>
              <w:snapToGrid w:val="0"/>
              <w:spacing w:line="240" w:lineRule="auto"/>
              <w:ind w:leftChars="295" w:left="708" w:firstLine="0"/>
              <w:jc w:val="both"/>
              <w:rPr>
                <w:rFonts w:ascii="Arial" w:eastAsia="標楷體" w:hAnsi="Arial" w:cs="Arial"/>
                <w:b/>
                <w:color w:val="auto"/>
                <w:sz w:val="24"/>
                <w:szCs w:val="24"/>
              </w:rPr>
            </w:pPr>
            <w:r w:rsidRPr="00990DDA">
              <w:rPr>
                <w:rFonts w:ascii="Arial" w:eastAsia="標楷體" w:hAnsi="Arial" w:cs="Arial"/>
                <w:b/>
                <w:color w:val="auto"/>
                <w:sz w:val="24"/>
                <w:szCs w:val="24"/>
              </w:rPr>
              <w:t>存戶同意銀行得將本帳戶之開戶日期、法人之資本額與營業額、退票及清償註記、撤銷付款委託紀錄、票據交換所通報為拒絕往來戶及其他有關票據信用資料，提供予他人查詢。</w:t>
            </w:r>
          </w:p>
          <w:p w:rsidR="00002A27" w:rsidRPr="00990DDA" w:rsidRDefault="00002A27" w:rsidP="00C6634E">
            <w:pPr>
              <w:pStyle w:val="af8"/>
              <w:tabs>
                <w:tab w:val="clear" w:pos="720"/>
              </w:tabs>
              <w:snapToGrid w:val="0"/>
              <w:spacing w:line="240" w:lineRule="auto"/>
              <w:ind w:leftChars="295" w:left="708" w:firstLine="0"/>
              <w:jc w:val="both"/>
              <w:rPr>
                <w:rFonts w:ascii="Arial" w:eastAsia="標楷體" w:hAnsi="Arial" w:cs="Arial"/>
                <w:b/>
                <w:color w:val="auto"/>
                <w:szCs w:val="24"/>
                <w:u w:val="single"/>
              </w:rPr>
            </w:pPr>
            <w:r w:rsidRPr="00990DDA">
              <w:rPr>
                <w:rFonts w:ascii="Arial" w:eastAsia="標楷體" w:hAnsi="Arial" w:cs="Arial"/>
                <w:b/>
                <w:color w:val="auto"/>
                <w:sz w:val="24"/>
                <w:szCs w:val="24"/>
              </w:rPr>
              <w:t>存戶</w:t>
            </w:r>
            <w:r w:rsidRPr="00990DDA">
              <w:rPr>
                <w:rFonts w:ascii="Arial" w:eastAsia="標楷體" w:hAnsi="Arial" w:cs="Arial"/>
                <w:b/>
                <w:color w:val="auto"/>
                <w:sz w:val="24"/>
                <w:szCs w:val="24"/>
              </w:rPr>
              <w:t>(</w:t>
            </w:r>
            <w:r w:rsidRPr="00990DDA">
              <w:rPr>
                <w:rFonts w:ascii="Arial" w:eastAsia="標楷體" w:hAnsi="Arial" w:cs="Arial"/>
                <w:b/>
                <w:color w:val="auto"/>
                <w:sz w:val="24"/>
                <w:szCs w:val="24"/>
              </w:rPr>
              <w:t>及其負責人</w:t>
            </w:r>
            <w:r w:rsidRPr="00990DDA">
              <w:rPr>
                <w:rFonts w:ascii="Arial" w:eastAsia="標楷體" w:hAnsi="Arial" w:cs="Arial"/>
                <w:b/>
                <w:color w:val="auto"/>
                <w:sz w:val="24"/>
                <w:szCs w:val="24"/>
              </w:rPr>
              <w:t>/</w:t>
            </w:r>
            <w:r w:rsidRPr="00990DDA">
              <w:rPr>
                <w:rFonts w:ascii="Arial" w:eastAsia="標楷體" w:hAnsi="Arial" w:cs="Arial"/>
                <w:b/>
                <w:color w:val="auto"/>
                <w:sz w:val="24"/>
                <w:szCs w:val="24"/>
              </w:rPr>
              <w:t>代表人</w:t>
            </w:r>
            <w:r w:rsidRPr="00990DDA">
              <w:rPr>
                <w:rFonts w:ascii="Arial" w:eastAsia="標楷體" w:hAnsi="Arial" w:cs="Arial"/>
                <w:b/>
                <w:color w:val="auto"/>
                <w:sz w:val="24"/>
                <w:szCs w:val="24"/>
              </w:rPr>
              <w:t>)</w:t>
            </w:r>
            <w:r w:rsidRPr="00990DDA">
              <w:rPr>
                <w:rFonts w:ascii="Arial" w:eastAsia="標楷體" w:hAnsi="Arial" w:cs="Arial"/>
                <w:b/>
                <w:color w:val="auto"/>
                <w:sz w:val="24"/>
                <w:szCs w:val="24"/>
              </w:rPr>
              <w:t>同意銀行</w:t>
            </w:r>
            <w:r w:rsidRPr="00990DDA">
              <w:rPr>
                <w:rFonts w:ascii="Arial" w:eastAsia="標楷體" w:hAnsi="Arial" w:cs="Arial"/>
                <w:b/>
                <w:color w:val="auto"/>
                <w:sz w:val="24"/>
                <w:szCs w:val="24"/>
                <w:u w:val="single"/>
              </w:rPr>
              <w:t>、</w:t>
            </w:r>
            <w:r w:rsidRPr="00990DDA">
              <w:rPr>
                <w:rFonts w:ascii="Arial" w:eastAsia="標楷體" w:hAnsi="Arial" w:cs="Arial"/>
                <w:b/>
                <w:color w:val="auto"/>
                <w:sz w:val="24"/>
                <w:szCs w:val="24"/>
              </w:rPr>
              <w:t>財團法人金融聯合徵信中心及其會員</w:t>
            </w:r>
            <w:r w:rsidRPr="00990DDA">
              <w:rPr>
                <w:rFonts w:ascii="Arial" w:eastAsia="標楷體" w:hAnsi="Arial" w:cs="Arial"/>
                <w:b/>
                <w:color w:val="auto"/>
                <w:sz w:val="24"/>
                <w:szCs w:val="24"/>
                <w:u w:val="single"/>
              </w:rPr>
              <w:t>、票據交換所、財金資訊股份有限公司及其他經主管機關指定之機構，依其營業登記項目或章程所定業務需要等</w:t>
            </w:r>
            <w:r w:rsidRPr="00990DDA">
              <w:rPr>
                <w:rFonts w:ascii="Arial" w:eastAsia="標楷體" w:hAnsi="Arial" w:cs="Arial"/>
                <w:b/>
                <w:color w:val="auto"/>
                <w:sz w:val="24"/>
                <w:szCs w:val="24"/>
              </w:rPr>
              <w:t>特定目的範圍內，得</w:t>
            </w:r>
            <w:r w:rsidRPr="00990DDA">
              <w:rPr>
                <w:rFonts w:ascii="Arial" w:eastAsia="標楷體" w:hAnsi="Arial" w:cs="Arial"/>
                <w:b/>
                <w:color w:val="auto"/>
                <w:sz w:val="24"/>
                <w:szCs w:val="24"/>
                <w:u w:val="single"/>
              </w:rPr>
              <w:t>相互</w:t>
            </w:r>
            <w:r w:rsidRPr="00990DDA">
              <w:rPr>
                <w:rFonts w:ascii="Arial" w:eastAsia="標楷體" w:hAnsi="Arial" w:cs="Arial"/>
                <w:b/>
                <w:color w:val="auto"/>
                <w:sz w:val="24"/>
                <w:szCs w:val="24"/>
              </w:rPr>
              <w:t>蒐集、處理</w:t>
            </w:r>
            <w:r w:rsidRPr="00990DDA">
              <w:rPr>
                <w:rFonts w:ascii="Arial" w:eastAsia="標楷體" w:hAnsi="Arial" w:cs="Arial"/>
                <w:b/>
                <w:color w:val="auto"/>
                <w:sz w:val="24"/>
                <w:szCs w:val="24"/>
                <w:u w:val="single"/>
              </w:rPr>
              <w:t>、國際傳輸</w:t>
            </w:r>
            <w:r w:rsidRPr="00990DDA">
              <w:rPr>
                <w:rFonts w:ascii="Arial" w:eastAsia="標楷體" w:hAnsi="Arial" w:cs="Arial"/>
                <w:b/>
                <w:color w:val="auto"/>
                <w:sz w:val="24"/>
                <w:szCs w:val="24"/>
              </w:rPr>
              <w:t>及利用存戶</w:t>
            </w:r>
            <w:r w:rsidRPr="00990DDA">
              <w:rPr>
                <w:rFonts w:ascii="Arial" w:eastAsia="標楷體" w:hAnsi="Arial" w:cs="Arial"/>
                <w:b/>
                <w:color w:val="auto"/>
                <w:sz w:val="24"/>
                <w:szCs w:val="24"/>
              </w:rPr>
              <w:t>(</w:t>
            </w:r>
            <w:r w:rsidRPr="00990DDA">
              <w:rPr>
                <w:rFonts w:ascii="Arial" w:eastAsia="標楷體" w:hAnsi="Arial" w:cs="Arial"/>
                <w:b/>
                <w:color w:val="auto"/>
                <w:sz w:val="24"/>
                <w:szCs w:val="24"/>
              </w:rPr>
              <w:t>及其負責人</w:t>
            </w:r>
            <w:r w:rsidRPr="00990DDA">
              <w:rPr>
                <w:rFonts w:ascii="Arial" w:eastAsia="標楷體" w:hAnsi="Arial" w:cs="Arial"/>
                <w:b/>
                <w:color w:val="auto"/>
                <w:sz w:val="24"/>
                <w:szCs w:val="24"/>
              </w:rPr>
              <w:t>/</w:t>
            </w:r>
            <w:r w:rsidRPr="00990DDA">
              <w:rPr>
                <w:rFonts w:ascii="Arial" w:eastAsia="標楷體" w:hAnsi="Arial" w:cs="Arial"/>
                <w:b/>
                <w:color w:val="auto"/>
                <w:sz w:val="24"/>
                <w:szCs w:val="24"/>
              </w:rPr>
              <w:t>代表人</w:t>
            </w:r>
            <w:r w:rsidRPr="00990DDA">
              <w:rPr>
                <w:rFonts w:ascii="Arial" w:eastAsia="標楷體" w:hAnsi="Arial" w:cs="Arial"/>
                <w:b/>
                <w:color w:val="auto"/>
                <w:sz w:val="24"/>
                <w:szCs w:val="24"/>
              </w:rPr>
              <w:t>)</w:t>
            </w:r>
            <w:r w:rsidRPr="00990DDA">
              <w:rPr>
                <w:rFonts w:ascii="Arial" w:eastAsia="標楷體" w:hAnsi="Arial" w:cs="Arial"/>
                <w:b/>
                <w:color w:val="auto"/>
                <w:sz w:val="24"/>
                <w:szCs w:val="24"/>
              </w:rPr>
              <w:t>之個人資料。</w:t>
            </w:r>
          </w:p>
        </w:tc>
        <w:tc>
          <w:tcPr>
            <w:tcW w:w="4962" w:type="dxa"/>
          </w:tcPr>
          <w:p w:rsidR="00002A27" w:rsidRPr="00990DDA" w:rsidRDefault="00002A27" w:rsidP="00236D02">
            <w:pPr>
              <w:pStyle w:val="af8"/>
              <w:tabs>
                <w:tab w:val="clear" w:pos="720"/>
              </w:tabs>
              <w:snapToGrid w:val="0"/>
              <w:spacing w:line="240" w:lineRule="auto"/>
              <w:ind w:left="0" w:firstLine="0"/>
              <w:jc w:val="both"/>
              <w:rPr>
                <w:rFonts w:ascii="Arial" w:eastAsia="標楷體" w:hAnsi="Arial" w:cs="Arial"/>
                <w:color w:val="auto"/>
                <w:sz w:val="24"/>
                <w:szCs w:val="24"/>
              </w:rPr>
            </w:pPr>
            <w:r w:rsidRPr="00990DDA">
              <w:rPr>
                <w:rFonts w:ascii="Arial" w:eastAsia="標楷體" w:hAnsi="Arial" w:cs="Arial"/>
                <w:color w:val="auto"/>
                <w:sz w:val="24"/>
                <w:szCs w:val="24"/>
              </w:rPr>
              <w:t>第十七條（彙整資料及提供查詢）</w:t>
            </w:r>
          </w:p>
          <w:p w:rsidR="00002A27" w:rsidRPr="00990DDA" w:rsidRDefault="00002A27" w:rsidP="00236D02">
            <w:pPr>
              <w:pStyle w:val="af8"/>
              <w:tabs>
                <w:tab w:val="clear" w:pos="720"/>
              </w:tabs>
              <w:snapToGrid w:val="0"/>
              <w:spacing w:line="240" w:lineRule="auto"/>
              <w:ind w:leftChars="45" w:left="708" w:hangingChars="250" w:hanging="600"/>
              <w:jc w:val="both"/>
              <w:rPr>
                <w:rFonts w:ascii="Arial" w:eastAsia="標楷體" w:hAnsi="Arial" w:cs="Arial"/>
                <w:color w:val="auto"/>
                <w:sz w:val="24"/>
                <w:szCs w:val="24"/>
              </w:rPr>
            </w:pPr>
            <w:r w:rsidRPr="00990DDA">
              <w:rPr>
                <w:rFonts w:ascii="Arial" w:eastAsia="標楷體" w:hAnsi="Arial" w:cs="Arial"/>
                <w:color w:val="auto"/>
                <w:sz w:val="24"/>
                <w:szCs w:val="24"/>
              </w:rPr>
              <w:t xml:space="preserve">     </w:t>
            </w:r>
            <w:r w:rsidRPr="00990DDA">
              <w:rPr>
                <w:rFonts w:ascii="Arial" w:eastAsia="標楷體" w:hAnsi="Arial" w:cs="Arial"/>
                <w:color w:val="auto"/>
                <w:sz w:val="24"/>
                <w:szCs w:val="24"/>
              </w:rPr>
              <w:t>存戶同意銀行以票據交換所為彙整退票紀錄及拒絕往來資料之處理中心，並同意該所得將存戶之退票紀錄、被列為拒絕往來戶及其他有關票據信用之資料提供予他人查詢。</w:t>
            </w:r>
          </w:p>
          <w:p w:rsidR="00002A27" w:rsidRPr="00990DDA" w:rsidRDefault="00002A27" w:rsidP="00236D02">
            <w:pPr>
              <w:pStyle w:val="af8"/>
              <w:tabs>
                <w:tab w:val="clear" w:pos="720"/>
              </w:tabs>
              <w:snapToGrid w:val="0"/>
              <w:spacing w:line="240" w:lineRule="auto"/>
              <w:ind w:leftChars="295" w:left="708" w:firstLine="0"/>
              <w:jc w:val="both"/>
              <w:rPr>
                <w:rFonts w:ascii="Arial" w:eastAsia="標楷體" w:hAnsi="Arial" w:cs="Arial"/>
                <w:color w:val="auto"/>
                <w:sz w:val="24"/>
                <w:szCs w:val="24"/>
              </w:rPr>
            </w:pPr>
            <w:r w:rsidRPr="00990DDA">
              <w:rPr>
                <w:rFonts w:ascii="Arial" w:eastAsia="標楷體" w:hAnsi="Arial" w:cs="Arial"/>
                <w:color w:val="auto"/>
                <w:sz w:val="24"/>
                <w:szCs w:val="24"/>
              </w:rPr>
              <w:t>存戶同意銀行得將本帳戶之開戶日期、法人之資本額與營業額、退票及清償註記、撤銷付款委託紀錄、票據交換所通報為拒絕往來戶及其他有關票據信用資料，提供予他人查詢。</w:t>
            </w:r>
          </w:p>
          <w:p w:rsidR="00002A27" w:rsidRPr="00990DDA" w:rsidRDefault="00002A27" w:rsidP="00236D02">
            <w:pPr>
              <w:snapToGrid w:val="0"/>
              <w:ind w:leftChars="300" w:left="720"/>
              <w:jc w:val="both"/>
              <w:rPr>
                <w:rFonts w:ascii="Arial" w:eastAsia="標楷體" w:hAnsi="Arial" w:cs="Arial"/>
                <w:szCs w:val="24"/>
              </w:rPr>
            </w:pPr>
            <w:r w:rsidRPr="00990DDA">
              <w:rPr>
                <w:rFonts w:ascii="Arial" w:eastAsia="標楷體" w:hAnsi="Arial" w:cs="Arial"/>
                <w:szCs w:val="24"/>
              </w:rPr>
              <w:t>存戶</w:t>
            </w:r>
            <w:r w:rsidRPr="00990DDA">
              <w:rPr>
                <w:rFonts w:ascii="Arial" w:eastAsia="標楷體" w:hAnsi="Arial" w:cs="Arial"/>
                <w:szCs w:val="24"/>
              </w:rPr>
              <w:t>(</w:t>
            </w:r>
            <w:r w:rsidRPr="00990DDA">
              <w:rPr>
                <w:rFonts w:ascii="Arial" w:eastAsia="標楷體" w:hAnsi="Arial" w:cs="Arial"/>
                <w:szCs w:val="24"/>
              </w:rPr>
              <w:t>及其負責人</w:t>
            </w:r>
            <w:r w:rsidRPr="00990DDA">
              <w:rPr>
                <w:rFonts w:ascii="Arial" w:eastAsia="標楷體" w:hAnsi="Arial" w:cs="Arial"/>
                <w:szCs w:val="24"/>
              </w:rPr>
              <w:t>/</w:t>
            </w:r>
            <w:r w:rsidRPr="00990DDA">
              <w:rPr>
                <w:rFonts w:ascii="Arial" w:eastAsia="標楷體" w:hAnsi="Arial" w:cs="Arial"/>
                <w:szCs w:val="24"/>
              </w:rPr>
              <w:t>代表人</w:t>
            </w:r>
            <w:r w:rsidRPr="00990DDA">
              <w:rPr>
                <w:rFonts w:ascii="Arial" w:eastAsia="標楷體" w:hAnsi="Arial" w:cs="Arial"/>
                <w:szCs w:val="24"/>
              </w:rPr>
              <w:t>)</w:t>
            </w:r>
            <w:r w:rsidRPr="00990DDA">
              <w:rPr>
                <w:rFonts w:ascii="Arial" w:eastAsia="標楷體" w:hAnsi="Arial" w:cs="Arial"/>
                <w:szCs w:val="24"/>
              </w:rPr>
              <w:t>同意銀行及財團法人金融聯合徵信中心及其會員於特定目的範圍內，得蒐集、處理及利用存戶</w:t>
            </w:r>
            <w:r w:rsidRPr="00990DDA">
              <w:rPr>
                <w:rFonts w:ascii="Arial" w:eastAsia="標楷體" w:hAnsi="Arial" w:cs="Arial"/>
                <w:szCs w:val="24"/>
              </w:rPr>
              <w:t>(</w:t>
            </w:r>
            <w:r w:rsidRPr="00990DDA">
              <w:rPr>
                <w:rFonts w:ascii="Arial" w:eastAsia="標楷體" w:hAnsi="Arial" w:cs="Arial"/>
                <w:szCs w:val="24"/>
              </w:rPr>
              <w:t>及其負責人</w:t>
            </w:r>
            <w:r w:rsidRPr="00990DDA">
              <w:rPr>
                <w:rFonts w:ascii="Arial" w:eastAsia="標楷體" w:hAnsi="Arial" w:cs="Arial"/>
                <w:szCs w:val="24"/>
              </w:rPr>
              <w:t>/</w:t>
            </w:r>
            <w:r w:rsidRPr="00990DDA">
              <w:rPr>
                <w:rFonts w:ascii="Arial" w:eastAsia="標楷體" w:hAnsi="Arial" w:cs="Arial"/>
                <w:szCs w:val="24"/>
              </w:rPr>
              <w:t>代表人</w:t>
            </w:r>
            <w:r w:rsidRPr="00990DDA">
              <w:rPr>
                <w:rFonts w:ascii="Arial" w:eastAsia="標楷體" w:hAnsi="Arial" w:cs="Arial"/>
                <w:szCs w:val="24"/>
              </w:rPr>
              <w:t>)</w:t>
            </w:r>
            <w:r w:rsidRPr="00990DDA">
              <w:rPr>
                <w:rFonts w:ascii="Arial" w:eastAsia="標楷體" w:hAnsi="Arial" w:cs="Arial"/>
                <w:szCs w:val="24"/>
              </w:rPr>
              <w:t>之個人資料。</w:t>
            </w:r>
          </w:p>
        </w:tc>
      </w:tr>
      <w:tr w:rsidR="00002A27" w:rsidRPr="00990DDA" w:rsidTr="00070677">
        <w:trPr>
          <w:trHeight w:val="1390"/>
        </w:trPr>
        <w:tc>
          <w:tcPr>
            <w:tcW w:w="4961" w:type="dxa"/>
          </w:tcPr>
          <w:p w:rsidR="00002A27" w:rsidRPr="00990DDA" w:rsidRDefault="00002A27" w:rsidP="00CF03B3">
            <w:pPr>
              <w:pStyle w:val="af8"/>
              <w:tabs>
                <w:tab w:val="clear" w:pos="720"/>
              </w:tabs>
              <w:snapToGrid w:val="0"/>
              <w:spacing w:line="240" w:lineRule="auto"/>
              <w:ind w:left="0" w:firstLine="0"/>
              <w:rPr>
                <w:rFonts w:ascii="Arial" w:eastAsia="標楷體" w:hAnsi="Arial" w:cs="Arial"/>
                <w:color w:val="auto"/>
                <w:sz w:val="24"/>
                <w:szCs w:val="24"/>
              </w:rPr>
            </w:pPr>
            <w:r w:rsidRPr="00990DDA">
              <w:rPr>
                <w:rFonts w:ascii="Arial" w:eastAsia="標楷體" w:hAnsi="Arial" w:cs="Arial"/>
                <w:b/>
                <w:color w:val="auto"/>
                <w:sz w:val="24"/>
                <w:szCs w:val="24"/>
                <w:u w:val="single"/>
              </w:rPr>
              <w:t>第十九條</w:t>
            </w:r>
            <w:r w:rsidRPr="00990DDA">
              <w:rPr>
                <w:rFonts w:ascii="Arial" w:eastAsia="標楷體" w:hAnsi="Arial" w:cs="Arial"/>
                <w:color w:val="auto"/>
                <w:sz w:val="24"/>
                <w:szCs w:val="24"/>
              </w:rPr>
              <w:t>（文書之送達）</w:t>
            </w:r>
            <w:r w:rsidRPr="00990DDA">
              <w:rPr>
                <w:rFonts w:ascii="Arial" w:eastAsia="標楷體" w:hAnsi="Arial" w:cs="Arial"/>
                <w:color w:val="auto"/>
                <w:sz w:val="24"/>
                <w:szCs w:val="24"/>
              </w:rPr>
              <w:t>~</w:t>
            </w:r>
            <w:r w:rsidRPr="00990DDA">
              <w:rPr>
                <w:rFonts w:ascii="Arial" w:eastAsia="標楷體" w:hAnsi="Arial" w:cs="Arial"/>
                <w:b/>
                <w:color w:val="auto"/>
                <w:sz w:val="24"/>
                <w:szCs w:val="24"/>
                <w:u w:val="single"/>
              </w:rPr>
              <w:t>第二十五條</w:t>
            </w:r>
            <w:r w:rsidRPr="00990DDA">
              <w:rPr>
                <w:rFonts w:ascii="Arial" w:eastAsia="標楷體" w:hAnsi="Arial" w:cs="Arial"/>
                <w:color w:val="auto"/>
                <w:sz w:val="24"/>
                <w:szCs w:val="24"/>
              </w:rPr>
              <w:t>（遵循防制洗錢及打擊資恐約定條款）</w:t>
            </w:r>
            <w:r w:rsidRPr="00990DDA">
              <w:rPr>
                <w:rFonts w:ascii="Arial" w:eastAsia="標楷體" w:hAnsi="Arial" w:cs="Arial"/>
                <w:color w:val="auto"/>
                <w:sz w:val="24"/>
                <w:szCs w:val="24"/>
              </w:rPr>
              <w:t xml:space="preserve">        </w:t>
            </w:r>
          </w:p>
          <w:p w:rsidR="00002A27" w:rsidRPr="00990DDA" w:rsidRDefault="00002A27" w:rsidP="00CF03B3">
            <w:pPr>
              <w:pStyle w:val="af8"/>
              <w:tabs>
                <w:tab w:val="clear" w:pos="720"/>
              </w:tabs>
              <w:snapToGrid w:val="0"/>
              <w:spacing w:beforeLines="50" w:before="180" w:line="240" w:lineRule="auto"/>
              <w:ind w:leftChars="300" w:left="720" w:firstLine="0"/>
              <w:rPr>
                <w:rFonts w:ascii="Arial" w:eastAsia="標楷體" w:hAnsi="Arial" w:cs="Arial"/>
                <w:color w:val="auto"/>
                <w:sz w:val="22"/>
                <w:szCs w:val="22"/>
              </w:rPr>
            </w:pPr>
            <w:r w:rsidRPr="00990DDA">
              <w:rPr>
                <w:rFonts w:ascii="Arial" w:eastAsia="標楷體" w:hAnsi="Arial" w:cs="Arial"/>
                <w:color w:val="auto"/>
                <w:sz w:val="24"/>
                <w:szCs w:val="24"/>
              </w:rPr>
              <w:t>(</w:t>
            </w:r>
            <w:r w:rsidRPr="00990DDA">
              <w:rPr>
                <w:rFonts w:ascii="Arial" w:eastAsia="標楷體" w:hAnsi="Arial" w:cs="Arial"/>
                <w:color w:val="auto"/>
                <w:sz w:val="24"/>
                <w:szCs w:val="24"/>
              </w:rPr>
              <w:t>略</w:t>
            </w:r>
            <w:r w:rsidRPr="00990DDA">
              <w:rPr>
                <w:rFonts w:ascii="Arial" w:eastAsia="標楷體" w:hAnsi="Arial" w:cs="Arial"/>
                <w:color w:val="auto"/>
                <w:sz w:val="24"/>
                <w:szCs w:val="24"/>
              </w:rPr>
              <w:t>)</w:t>
            </w:r>
          </w:p>
        </w:tc>
        <w:tc>
          <w:tcPr>
            <w:tcW w:w="4962" w:type="dxa"/>
          </w:tcPr>
          <w:p w:rsidR="00002A27" w:rsidRPr="00990DDA" w:rsidRDefault="00002A27" w:rsidP="00CF03B3">
            <w:pPr>
              <w:pStyle w:val="af8"/>
              <w:tabs>
                <w:tab w:val="clear" w:pos="720"/>
              </w:tabs>
              <w:snapToGrid w:val="0"/>
              <w:spacing w:line="240" w:lineRule="auto"/>
              <w:ind w:left="0" w:firstLine="0"/>
              <w:rPr>
                <w:rFonts w:ascii="Arial" w:eastAsia="標楷體" w:hAnsi="Arial" w:cs="Arial"/>
                <w:color w:val="auto"/>
                <w:sz w:val="24"/>
                <w:szCs w:val="24"/>
              </w:rPr>
            </w:pPr>
            <w:r w:rsidRPr="00990DDA">
              <w:rPr>
                <w:rFonts w:ascii="Arial" w:eastAsia="標楷體" w:hAnsi="Arial" w:cs="Arial"/>
                <w:color w:val="auto"/>
                <w:sz w:val="24"/>
                <w:szCs w:val="24"/>
              </w:rPr>
              <w:t>第十八條（文書之送達）</w:t>
            </w:r>
            <w:r w:rsidRPr="00990DDA">
              <w:rPr>
                <w:rFonts w:ascii="Arial" w:eastAsia="標楷體" w:hAnsi="Arial" w:cs="Arial"/>
                <w:color w:val="auto"/>
                <w:sz w:val="24"/>
                <w:szCs w:val="24"/>
              </w:rPr>
              <w:t>~</w:t>
            </w:r>
            <w:r w:rsidRPr="00990DDA">
              <w:rPr>
                <w:rFonts w:ascii="Arial" w:eastAsia="標楷體" w:hAnsi="Arial" w:cs="Arial"/>
                <w:color w:val="auto"/>
                <w:sz w:val="24"/>
                <w:szCs w:val="24"/>
              </w:rPr>
              <w:t>第二十四條（遵循防制洗錢及打擊資恐約定條款）</w:t>
            </w:r>
            <w:r w:rsidRPr="00990DDA">
              <w:rPr>
                <w:rFonts w:ascii="Arial" w:eastAsia="標楷體" w:hAnsi="Arial" w:cs="Arial"/>
                <w:noProof/>
                <w:color w:val="auto"/>
                <w:sz w:val="24"/>
                <w:szCs w:val="24"/>
              </w:rPr>
              <mc:AlternateContent>
                <mc:Choice Requires="wps">
                  <w:drawing>
                    <wp:anchor distT="0" distB="0" distL="114300" distR="114300" simplePos="0" relativeHeight="251663360" behindDoc="0" locked="0" layoutInCell="1" allowOverlap="1" wp14:anchorId="2526B413" wp14:editId="58D7122B">
                      <wp:simplePos x="0" y="0"/>
                      <wp:positionH relativeFrom="column">
                        <wp:posOffset>6638925</wp:posOffset>
                      </wp:positionH>
                      <wp:positionV relativeFrom="paragraph">
                        <wp:posOffset>568960</wp:posOffset>
                      </wp:positionV>
                      <wp:extent cx="260350" cy="1422400"/>
                      <wp:effectExtent l="9525" t="12065" r="6350" b="1333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422400"/>
                              </a:xfrm>
                              <a:prstGeom prst="rect">
                                <a:avLst/>
                              </a:prstGeom>
                              <a:solidFill>
                                <a:srgbClr val="FFFFFF"/>
                              </a:solidFill>
                              <a:ln w="9525" cap="rnd">
                                <a:solidFill>
                                  <a:srgbClr val="000000"/>
                                </a:solidFill>
                                <a:prstDash val="sysDot"/>
                                <a:miter lim="800000"/>
                                <a:headEnd/>
                                <a:tailEnd/>
                              </a:ln>
                            </wps:spPr>
                            <wps:txbx>
                              <w:txbxContent>
                                <w:p w:rsidR="00002A27" w:rsidRPr="00593FA6" w:rsidRDefault="00002A27" w:rsidP="00033822">
                                  <w:pPr>
                                    <w:rPr>
                                      <w:rFonts w:ascii="標楷體" w:eastAsia="標楷體" w:hAnsi="標楷體"/>
                                      <w:sz w:val="20"/>
                                    </w:rPr>
                                  </w:pPr>
                                  <w:r w:rsidRPr="00593FA6">
                                    <w:rPr>
                                      <w:rFonts w:ascii="標楷體" w:eastAsia="標楷體" w:hAnsi="標楷體" w:hint="eastAsia"/>
                                      <w:sz w:val="20"/>
                                    </w:rPr>
                                    <w:t>請加蓋騎縫章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6B413" id="矩形 3" o:spid="_x0000_s1026" style="position:absolute;margin-left:522.75pt;margin-top:44.8pt;width:20.5pt;height:1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">
                      <v:stroke dashstyle="1 1" endcap="round"/>
                      <v:textbox>
                        <w:txbxContent>
                          <w:p w:rsidR="00002A27" w:rsidRPr="00593FA6" w:rsidRDefault="00002A27" w:rsidP="00033822">
                            <w:pPr>
                              <w:rPr>
                                <w:rFonts w:ascii="標楷體" w:eastAsia="標楷體" w:hAnsi="標楷體"/>
                                <w:sz w:val="20"/>
                              </w:rPr>
                            </w:pPr>
                            <w:r w:rsidRPr="00593FA6">
                              <w:rPr>
                                <w:rFonts w:ascii="標楷體" w:eastAsia="標楷體" w:hAnsi="標楷體" w:hint="eastAsia"/>
                                <w:sz w:val="20"/>
                              </w:rPr>
                              <w:t>請加蓋騎縫章</w:t>
                            </w:r>
                          </w:p>
                        </w:txbxContent>
                      </v:textbox>
                    </v:rect>
                  </w:pict>
                </mc:Fallback>
              </mc:AlternateContent>
            </w:r>
            <w:r w:rsidRPr="00990DDA">
              <w:rPr>
                <w:rFonts w:ascii="Arial" w:eastAsia="標楷體" w:hAnsi="Arial" w:cs="Arial"/>
                <w:color w:val="auto"/>
                <w:sz w:val="24"/>
                <w:szCs w:val="24"/>
              </w:rPr>
              <w:t xml:space="preserve">       </w:t>
            </w:r>
          </w:p>
          <w:p w:rsidR="00002A27" w:rsidRPr="00990DDA" w:rsidRDefault="00002A27" w:rsidP="00CF03B3">
            <w:pPr>
              <w:pStyle w:val="af8"/>
              <w:tabs>
                <w:tab w:val="clear" w:pos="720"/>
              </w:tabs>
              <w:snapToGrid w:val="0"/>
              <w:spacing w:beforeLines="50" w:before="180" w:line="240" w:lineRule="auto"/>
              <w:ind w:leftChars="300" w:left="720" w:firstLine="0"/>
              <w:rPr>
                <w:rFonts w:ascii="Arial" w:eastAsia="標楷體" w:hAnsi="Arial" w:cs="Arial"/>
                <w:color w:val="auto"/>
                <w:sz w:val="24"/>
                <w:szCs w:val="24"/>
              </w:rPr>
            </w:pPr>
            <w:r w:rsidRPr="00990DDA">
              <w:rPr>
                <w:rFonts w:ascii="Arial" w:eastAsia="標楷體" w:hAnsi="Arial" w:cs="Arial"/>
                <w:color w:val="auto"/>
                <w:sz w:val="24"/>
                <w:szCs w:val="24"/>
              </w:rPr>
              <w:t>(</w:t>
            </w:r>
            <w:r w:rsidRPr="00990DDA">
              <w:rPr>
                <w:rFonts w:ascii="Arial" w:eastAsia="標楷體" w:hAnsi="Arial" w:cs="Arial"/>
                <w:color w:val="auto"/>
                <w:sz w:val="24"/>
                <w:szCs w:val="24"/>
              </w:rPr>
              <w:t>略</w:t>
            </w:r>
            <w:r w:rsidRPr="00990DDA">
              <w:rPr>
                <w:rFonts w:ascii="Arial" w:eastAsia="標楷體" w:hAnsi="Arial" w:cs="Arial"/>
                <w:color w:val="auto"/>
                <w:sz w:val="24"/>
                <w:szCs w:val="24"/>
              </w:rPr>
              <w:t>)</w:t>
            </w:r>
          </w:p>
        </w:tc>
      </w:tr>
      <w:tr w:rsidR="00002A27" w:rsidRPr="00990DDA" w:rsidTr="00070677">
        <w:trPr>
          <w:trHeight w:val="1390"/>
        </w:trPr>
        <w:tc>
          <w:tcPr>
            <w:tcW w:w="4961" w:type="dxa"/>
          </w:tcPr>
          <w:p w:rsidR="00002A27" w:rsidRPr="00990DDA" w:rsidRDefault="00002A27" w:rsidP="00CF03B3">
            <w:pPr>
              <w:tabs>
                <w:tab w:val="left" w:pos="480"/>
                <w:tab w:val="left" w:pos="720"/>
              </w:tabs>
              <w:autoSpaceDE w:val="0"/>
              <w:autoSpaceDN w:val="0"/>
              <w:adjustRightInd w:val="0"/>
              <w:ind w:left="710" w:hanging="710"/>
              <w:jc w:val="both"/>
              <w:rPr>
                <w:rFonts w:ascii="Arial" w:eastAsia="標楷體" w:hAnsi="Arial" w:cs="Arial"/>
                <w:b/>
                <w:kern w:val="0"/>
                <w:szCs w:val="24"/>
                <w:u w:val="single"/>
              </w:rPr>
            </w:pPr>
            <w:r w:rsidRPr="00990DDA">
              <w:rPr>
                <w:rFonts w:ascii="Arial" w:eastAsia="標楷體" w:hAnsi="Arial" w:cs="Arial"/>
                <w:b/>
                <w:szCs w:val="24"/>
                <w:u w:val="single"/>
              </w:rPr>
              <w:t>第二十六條</w:t>
            </w:r>
            <w:r w:rsidRPr="00990DDA">
              <w:rPr>
                <w:rFonts w:ascii="Arial" w:eastAsia="標楷體" w:hAnsi="Arial" w:cs="Arial"/>
                <w:b/>
                <w:szCs w:val="24"/>
              </w:rPr>
              <w:t>（約定事項之修改</w:t>
            </w:r>
            <w:r w:rsidRPr="00990DDA">
              <w:rPr>
                <w:rFonts w:ascii="Arial" w:eastAsia="標楷體" w:hAnsi="Arial" w:cs="Arial"/>
                <w:b/>
                <w:szCs w:val="24"/>
              </w:rPr>
              <w:t>/</w:t>
            </w:r>
            <w:r w:rsidRPr="00990DDA">
              <w:rPr>
                <w:rFonts w:ascii="Arial" w:eastAsia="標楷體" w:hAnsi="Arial" w:cs="Arial"/>
                <w:b/>
                <w:szCs w:val="24"/>
              </w:rPr>
              <w:t>變更）</w:t>
            </w:r>
          </w:p>
          <w:p w:rsidR="00002A27" w:rsidRPr="00990DDA" w:rsidRDefault="00002A27" w:rsidP="00CF03B3">
            <w:pPr>
              <w:snapToGrid w:val="0"/>
              <w:ind w:leftChars="295" w:left="708"/>
              <w:jc w:val="both"/>
              <w:rPr>
                <w:rFonts w:ascii="Arial" w:eastAsia="標楷體" w:hAnsi="Arial" w:cs="Arial"/>
                <w:b/>
                <w:szCs w:val="24"/>
              </w:rPr>
            </w:pPr>
            <w:r w:rsidRPr="00990DDA">
              <w:rPr>
                <w:rFonts w:ascii="Arial" w:eastAsia="標楷體" w:hAnsi="Arial" w:cs="Arial"/>
                <w:b/>
                <w:szCs w:val="24"/>
              </w:rPr>
              <w:t>存戶同意銀行依業務需要，得修正本契約約定事項，並於網站公告或營業場所公開揭示以代通知。銀行認有必要時，並得以書面或其他方式通知存戶。</w:t>
            </w:r>
          </w:p>
          <w:p w:rsidR="00002A27" w:rsidRPr="00990DDA" w:rsidRDefault="00002A27" w:rsidP="00CF03B3">
            <w:pPr>
              <w:snapToGrid w:val="0"/>
              <w:ind w:leftChars="295" w:left="708"/>
              <w:jc w:val="both"/>
              <w:rPr>
                <w:rFonts w:ascii="Arial" w:eastAsia="標楷體" w:hAnsi="Arial" w:cs="Arial"/>
                <w:b/>
                <w:szCs w:val="24"/>
              </w:rPr>
            </w:pPr>
            <w:r w:rsidRPr="00990DDA">
              <w:rPr>
                <w:rFonts w:ascii="Arial" w:eastAsia="標楷體" w:hAnsi="Arial" w:cs="Arial"/>
                <w:b/>
                <w:szCs w:val="24"/>
              </w:rPr>
              <w:t>存戶對於增</w:t>
            </w:r>
            <w:r w:rsidRPr="00990DDA">
              <w:rPr>
                <w:rFonts w:ascii="Arial" w:eastAsia="標楷體" w:hAnsi="Arial" w:cs="Arial"/>
                <w:b/>
                <w:szCs w:val="24"/>
                <w:u w:val="single"/>
              </w:rPr>
              <w:t>刪</w:t>
            </w:r>
            <w:r w:rsidRPr="00990DDA">
              <w:rPr>
                <w:rFonts w:ascii="Arial" w:eastAsia="標楷體" w:hAnsi="Arial" w:cs="Arial"/>
                <w:b/>
                <w:szCs w:val="24"/>
              </w:rPr>
              <w:t>修</w:t>
            </w:r>
            <w:r w:rsidRPr="00990DDA">
              <w:rPr>
                <w:rFonts w:ascii="Arial" w:eastAsia="標楷體" w:hAnsi="Arial" w:cs="Arial"/>
                <w:b/>
                <w:szCs w:val="24"/>
                <w:u w:val="single"/>
              </w:rPr>
              <w:t>改</w:t>
            </w:r>
            <w:r w:rsidRPr="00990DDA">
              <w:rPr>
                <w:rFonts w:ascii="Arial" w:eastAsia="標楷體" w:hAnsi="Arial" w:cs="Arial"/>
                <w:b/>
                <w:szCs w:val="24"/>
              </w:rPr>
              <w:t>事項如有異議，應於公告或通知後</w:t>
            </w:r>
            <w:r w:rsidRPr="00990DDA">
              <w:rPr>
                <w:rFonts w:ascii="Arial" w:eastAsia="標楷體" w:hAnsi="Arial" w:cs="Arial"/>
                <w:b/>
                <w:szCs w:val="24"/>
              </w:rPr>
              <w:t>60</w:t>
            </w:r>
            <w:r w:rsidRPr="00990DDA">
              <w:rPr>
                <w:rFonts w:ascii="Arial" w:eastAsia="標楷體" w:hAnsi="Arial" w:cs="Arial"/>
                <w:b/>
                <w:szCs w:val="24"/>
              </w:rPr>
              <w:t>日內洽原開戶行辦理終止本支票存款契約，否則即視為雙方合意共同遵守之。</w:t>
            </w:r>
          </w:p>
          <w:p w:rsidR="00002A27" w:rsidRPr="00990DDA" w:rsidRDefault="00002A27" w:rsidP="00CF03B3">
            <w:pPr>
              <w:pStyle w:val="af8"/>
              <w:tabs>
                <w:tab w:val="clear" w:pos="720"/>
              </w:tabs>
              <w:snapToGrid w:val="0"/>
              <w:spacing w:line="240" w:lineRule="auto"/>
              <w:ind w:left="0" w:firstLine="0"/>
              <w:jc w:val="both"/>
              <w:rPr>
                <w:rFonts w:ascii="Arial" w:eastAsia="標楷體" w:hAnsi="Arial" w:cs="Arial"/>
                <w:b/>
                <w:color w:val="auto"/>
                <w:sz w:val="24"/>
                <w:szCs w:val="24"/>
                <w:u w:val="single"/>
              </w:rPr>
            </w:pPr>
          </w:p>
        </w:tc>
        <w:tc>
          <w:tcPr>
            <w:tcW w:w="4962" w:type="dxa"/>
          </w:tcPr>
          <w:p w:rsidR="00002A27" w:rsidRPr="00990DDA" w:rsidRDefault="00002A27" w:rsidP="00CF03B3">
            <w:pPr>
              <w:tabs>
                <w:tab w:val="left" w:pos="480"/>
                <w:tab w:val="left" w:pos="720"/>
              </w:tabs>
              <w:autoSpaceDE w:val="0"/>
              <w:autoSpaceDN w:val="0"/>
              <w:adjustRightInd w:val="0"/>
              <w:ind w:left="710" w:hanging="710"/>
              <w:jc w:val="both"/>
              <w:rPr>
                <w:rFonts w:ascii="Arial" w:eastAsia="標楷體" w:hAnsi="Arial" w:cs="Arial"/>
                <w:b/>
                <w:kern w:val="0"/>
                <w:szCs w:val="24"/>
                <w:u w:val="single"/>
              </w:rPr>
            </w:pPr>
            <w:r w:rsidRPr="00990DDA">
              <w:rPr>
                <w:rFonts w:ascii="Arial" w:eastAsia="標楷體" w:hAnsi="Arial" w:cs="Arial"/>
                <w:b/>
                <w:szCs w:val="24"/>
              </w:rPr>
              <w:t>第二十五條（約定事項之修改</w:t>
            </w:r>
            <w:r w:rsidRPr="00990DDA">
              <w:rPr>
                <w:rFonts w:ascii="Arial" w:eastAsia="標楷體" w:hAnsi="Arial" w:cs="Arial"/>
                <w:b/>
                <w:szCs w:val="24"/>
              </w:rPr>
              <w:t>/</w:t>
            </w:r>
            <w:r w:rsidRPr="00990DDA">
              <w:rPr>
                <w:rFonts w:ascii="Arial" w:eastAsia="標楷體" w:hAnsi="Arial" w:cs="Arial"/>
                <w:b/>
                <w:szCs w:val="24"/>
              </w:rPr>
              <w:t>變更）</w:t>
            </w:r>
          </w:p>
          <w:p w:rsidR="00002A27" w:rsidRPr="00990DDA" w:rsidRDefault="00002A27" w:rsidP="00CF03B3">
            <w:pPr>
              <w:snapToGrid w:val="0"/>
              <w:ind w:leftChars="295" w:left="708"/>
              <w:jc w:val="both"/>
              <w:rPr>
                <w:rFonts w:ascii="Arial" w:eastAsia="標楷體" w:hAnsi="Arial" w:cs="Arial"/>
                <w:b/>
                <w:szCs w:val="24"/>
              </w:rPr>
            </w:pPr>
            <w:r w:rsidRPr="00990DDA">
              <w:rPr>
                <w:rFonts w:ascii="Arial" w:eastAsia="標楷體" w:hAnsi="Arial" w:cs="Arial"/>
                <w:b/>
                <w:szCs w:val="24"/>
              </w:rPr>
              <w:t>存戶同意銀行依業務需要，得修正本契約約定事項，並於網站公告或營業場所公開揭示以代通知。銀行認有必要時，並得以書面或其他方式通知存戶。</w:t>
            </w:r>
          </w:p>
          <w:p w:rsidR="00002A27" w:rsidRPr="00990DDA" w:rsidRDefault="00002A27" w:rsidP="00CF03B3">
            <w:pPr>
              <w:snapToGrid w:val="0"/>
              <w:ind w:leftChars="295" w:left="708"/>
              <w:jc w:val="both"/>
              <w:rPr>
                <w:rFonts w:ascii="Arial" w:eastAsia="標楷體" w:hAnsi="Arial" w:cs="Arial"/>
                <w:b/>
                <w:szCs w:val="24"/>
              </w:rPr>
            </w:pPr>
            <w:r w:rsidRPr="00990DDA">
              <w:rPr>
                <w:rFonts w:ascii="Arial" w:eastAsia="標楷體" w:hAnsi="Arial" w:cs="Arial"/>
                <w:b/>
                <w:szCs w:val="24"/>
              </w:rPr>
              <w:t>存戶對於增修事項如有異議，應於公告或通知後</w:t>
            </w:r>
            <w:r w:rsidRPr="00990DDA">
              <w:rPr>
                <w:rFonts w:ascii="Arial" w:eastAsia="標楷體" w:hAnsi="Arial" w:cs="Arial"/>
                <w:b/>
                <w:szCs w:val="24"/>
              </w:rPr>
              <w:t>60</w:t>
            </w:r>
            <w:r w:rsidRPr="00990DDA">
              <w:rPr>
                <w:rFonts w:ascii="Arial" w:eastAsia="標楷體" w:hAnsi="Arial" w:cs="Arial"/>
                <w:b/>
                <w:szCs w:val="24"/>
              </w:rPr>
              <w:t>日內洽原開戶行辦理終止本支票存款契約，否則即視為雙方合意共同遵守之。</w:t>
            </w:r>
          </w:p>
          <w:p w:rsidR="00002A27" w:rsidRPr="00990DDA" w:rsidRDefault="00002A27" w:rsidP="00CF03B3">
            <w:pPr>
              <w:pStyle w:val="af8"/>
              <w:tabs>
                <w:tab w:val="clear" w:pos="720"/>
              </w:tabs>
              <w:snapToGrid w:val="0"/>
              <w:spacing w:line="240" w:lineRule="auto"/>
              <w:ind w:left="0" w:firstLine="0"/>
              <w:jc w:val="both"/>
              <w:rPr>
                <w:rFonts w:ascii="Arial" w:eastAsia="標楷體" w:hAnsi="Arial" w:cs="Arial"/>
                <w:color w:val="auto"/>
                <w:sz w:val="24"/>
                <w:szCs w:val="24"/>
              </w:rPr>
            </w:pPr>
          </w:p>
        </w:tc>
      </w:tr>
      <w:tr w:rsidR="00002A27" w:rsidRPr="00990DDA" w:rsidTr="00070677">
        <w:trPr>
          <w:trHeight w:val="1390"/>
        </w:trPr>
        <w:tc>
          <w:tcPr>
            <w:tcW w:w="4961" w:type="dxa"/>
          </w:tcPr>
          <w:p w:rsidR="00002A27" w:rsidRPr="00990DDA" w:rsidRDefault="00002A27" w:rsidP="00CF03B3">
            <w:pPr>
              <w:pStyle w:val="af8"/>
              <w:tabs>
                <w:tab w:val="clear" w:pos="720"/>
              </w:tabs>
              <w:snapToGrid w:val="0"/>
              <w:spacing w:line="240" w:lineRule="auto"/>
              <w:ind w:left="0" w:firstLine="0"/>
              <w:jc w:val="both"/>
              <w:rPr>
                <w:rFonts w:ascii="Arial" w:eastAsia="標楷體" w:hAnsi="Arial" w:cs="Arial"/>
                <w:color w:val="auto"/>
                <w:sz w:val="24"/>
                <w:szCs w:val="24"/>
              </w:rPr>
            </w:pPr>
            <w:r w:rsidRPr="00990DDA">
              <w:rPr>
                <w:rFonts w:ascii="Arial" w:eastAsia="標楷體" w:hAnsi="Arial" w:cs="Arial"/>
                <w:b/>
                <w:color w:val="auto"/>
                <w:sz w:val="24"/>
                <w:szCs w:val="24"/>
                <w:u w:val="single"/>
              </w:rPr>
              <w:t>第二十七條</w:t>
            </w:r>
            <w:r w:rsidRPr="00990DDA">
              <w:rPr>
                <w:rFonts w:ascii="Arial" w:eastAsia="標楷體" w:hAnsi="Arial" w:cs="Arial"/>
                <w:color w:val="auto"/>
                <w:sz w:val="24"/>
                <w:szCs w:val="24"/>
              </w:rPr>
              <w:t xml:space="preserve"> (</w:t>
            </w:r>
            <w:r w:rsidRPr="00990DDA">
              <w:rPr>
                <w:rFonts w:ascii="Arial" w:eastAsia="標楷體" w:hAnsi="Arial" w:cs="Arial"/>
                <w:color w:val="auto"/>
                <w:sz w:val="24"/>
                <w:szCs w:val="24"/>
              </w:rPr>
              <w:t>遵循美國</w:t>
            </w:r>
            <w:r w:rsidRPr="00990DDA">
              <w:rPr>
                <w:rFonts w:ascii="Arial" w:eastAsia="標楷體" w:hAnsi="Arial" w:cs="Arial"/>
                <w:color w:val="auto"/>
                <w:sz w:val="24"/>
                <w:szCs w:val="24"/>
              </w:rPr>
              <w:t>FATCA</w:t>
            </w:r>
            <w:r w:rsidRPr="00990DDA">
              <w:rPr>
                <w:rFonts w:ascii="Arial" w:eastAsia="標楷體" w:hAnsi="Arial" w:cs="Arial"/>
                <w:color w:val="auto"/>
                <w:sz w:val="24"/>
                <w:szCs w:val="24"/>
              </w:rPr>
              <w:t>法案條款</w:t>
            </w:r>
            <w:r w:rsidRPr="00990DDA">
              <w:rPr>
                <w:rFonts w:ascii="Arial" w:eastAsia="標楷體" w:hAnsi="Arial" w:cs="Arial"/>
                <w:color w:val="auto"/>
                <w:sz w:val="24"/>
                <w:szCs w:val="24"/>
              </w:rPr>
              <w:t>)~</w:t>
            </w:r>
          </w:p>
          <w:p w:rsidR="00002A27" w:rsidRPr="00990DDA" w:rsidRDefault="00002A27" w:rsidP="00CF03B3">
            <w:pPr>
              <w:pStyle w:val="af8"/>
              <w:tabs>
                <w:tab w:val="clear" w:pos="720"/>
              </w:tabs>
              <w:snapToGrid w:val="0"/>
              <w:spacing w:line="240" w:lineRule="auto"/>
              <w:ind w:left="0" w:firstLine="0"/>
              <w:jc w:val="both"/>
              <w:rPr>
                <w:rFonts w:ascii="Arial" w:eastAsia="標楷體" w:hAnsi="Arial" w:cs="Arial"/>
                <w:color w:val="auto"/>
                <w:sz w:val="24"/>
                <w:szCs w:val="24"/>
              </w:rPr>
            </w:pPr>
            <w:r w:rsidRPr="00990DDA">
              <w:rPr>
                <w:rFonts w:ascii="Arial" w:eastAsia="標楷體" w:hAnsi="Arial" w:cs="Arial"/>
                <w:b/>
                <w:color w:val="auto"/>
                <w:sz w:val="24"/>
                <w:szCs w:val="24"/>
                <w:u w:val="single"/>
              </w:rPr>
              <w:t>第三十一條</w:t>
            </w:r>
            <w:r w:rsidRPr="00990DDA">
              <w:rPr>
                <w:rFonts w:ascii="Arial" w:eastAsia="標楷體" w:hAnsi="Arial" w:cs="Arial"/>
                <w:color w:val="auto"/>
                <w:sz w:val="24"/>
                <w:szCs w:val="24"/>
              </w:rPr>
              <w:t>（未約定事項之補充）</w:t>
            </w:r>
          </w:p>
          <w:p w:rsidR="00002A27" w:rsidRPr="00990DDA" w:rsidRDefault="00002A27" w:rsidP="00CF03B3">
            <w:pPr>
              <w:tabs>
                <w:tab w:val="left" w:pos="480"/>
                <w:tab w:val="left" w:pos="720"/>
              </w:tabs>
              <w:autoSpaceDE w:val="0"/>
              <w:autoSpaceDN w:val="0"/>
              <w:adjustRightInd w:val="0"/>
              <w:spacing w:beforeLines="50" w:before="180"/>
              <w:ind w:leftChars="300" w:left="720"/>
              <w:jc w:val="both"/>
              <w:rPr>
                <w:rFonts w:ascii="Arial" w:eastAsia="標楷體" w:hAnsi="Arial" w:cs="Arial"/>
                <w:b/>
                <w:szCs w:val="24"/>
                <w:u w:val="single"/>
              </w:rPr>
            </w:pPr>
            <w:r w:rsidRPr="00990DDA">
              <w:rPr>
                <w:rFonts w:ascii="Arial" w:eastAsia="標楷體" w:hAnsi="Arial" w:cs="Arial"/>
                <w:szCs w:val="24"/>
              </w:rPr>
              <w:t>(</w:t>
            </w:r>
            <w:r w:rsidRPr="00990DDA">
              <w:rPr>
                <w:rFonts w:ascii="Arial" w:eastAsia="標楷體" w:hAnsi="Arial" w:cs="Arial"/>
                <w:szCs w:val="24"/>
              </w:rPr>
              <w:t>略</w:t>
            </w:r>
            <w:r w:rsidRPr="00990DDA">
              <w:rPr>
                <w:rFonts w:ascii="Arial" w:eastAsia="標楷體" w:hAnsi="Arial" w:cs="Arial"/>
                <w:szCs w:val="24"/>
              </w:rPr>
              <w:t>)</w:t>
            </w:r>
          </w:p>
        </w:tc>
        <w:tc>
          <w:tcPr>
            <w:tcW w:w="4962" w:type="dxa"/>
          </w:tcPr>
          <w:p w:rsidR="00002A27" w:rsidRPr="00990DDA" w:rsidRDefault="00002A27" w:rsidP="00CF03B3">
            <w:pPr>
              <w:pStyle w:val="af8"/>
              <w:tabs>
                <w:tab w:val="clear" w:pos="720"/>
              </w:tabs>
              <w:snapToGrid w:val="0"/>
              <w:spacing w:line="240" w:lineRule="auto"/>
              <w:ind w:left="0" w:firstLine="0"/>
              <w:jc w:val="both"/>
              <w:rPr>
                <w:rFonts w:ascii="Arial" w:eastAsia="標楷體" w:hAnsi="Arial" w:cs="Arial"/>
                <w:color w:val="auto"/>
                <w:sz w:val="24"/>
                <w:szCs w:val="24"/>
              </w:rPr>
            </w:pPr>
            <w:r w:rsidRPr="00990DDA">
              <w:rPr>
                <w:rFonts w:ascii="Arial" w:eastAsia="標楷體" w:hAnsi="Arial" w:cs="Arial"/>
                <w:color w:val="auto"/>
                <w:sz w:val="24"/>
                <w:szCs w:val="24"/>
              </w:rPr>
              <w:t>第二十六條</w:t>
            </w:r>
            <w:r w:rsidRPr="00990DDA">
              <w:rPr>
                <w:rFonts w:ascii="Arial" w:eastAsia="標楷體" w:hAnsi="Arial" w:cs="Arial"/>
                <w:color w:val="auto"/>
                <w:sz w:val="24"/>
                <w:szCs w:val="24"/>
              </w:rPr>
              <w:t xml:space="preserve"> (</w:t>
            </w:r>
            <w:r w:rsidRPr="00990DDA">
              <w:rPr>
                <w:rFonts w:ascii="Arial" w:eastAsia="標楷體" w:hAnsi="Arial" w:cs="Arial"/>
                <w:color w:val="auto"/>
                <w:sz w:val="24"/>
                <w:szCs w:val="24"/>
              </w:rPr>
              <w:t>遵循美國</w:t>
            </w:r>
            <w:r w:rsidRPr="00990DDA">
              <w:rPr>
                <w:rFonts w:ascii="Arial" w:eastAsia="標楷體" w:hAnsi="Arial" w:cs="Arial"/>
                <w:color w:val="auto"/>
                <w:sz w:val="24"/>
                <w:szCs w:val="24"/>
              </w:rPr>
              <w:t>FATCA</w:t>
            </w:r>
            <w:r w:rsidRPr="00990DDA">
              <w:rPr>
                <w:rFonts w:ascii="Arial" w:eastAsia="標楷體" w:hAnsi="Arial" w:cs="Arial"/>
                <w:color w:val="auto"/>
                <w:sz w:val="24"/>
                <w:szCs w:val="24"/>
              </w:rPr>
              <w:t>法案條款</w:t>
            </w:r>
            <w:r w:rsidRPr="00990DDA">
              <w:rPr>
                <w:rFonts w:ascii="Arial" w:eastAsia="標楷體" w:hAnsi="Arial" w:cs="Arial"/>
                <w:color w:val="auto"/>
                <w:sz w:val="24"/>
                <w:szCs w:val="24"/>
              </w:rPr>
              <w:t>)~</w:t>
            </w:r>
          </w:p>
          <w:p w:rsidR="00002A27" w:rsidRPr="00990DDA" w:rsidRDefault="00002A27" w:rsidP="00CF03B3">
            <w:pPr>
              <w:pStyle w:val="af8"/>
              <w:tabs>
                <w:tab w:val="clear" w:pos="720"/>
              </w:tabs>
              <w:snapToGrid w:val="0"/>
              <w:spacing w:line="240" w:lineRule="auto"/>
              <w:ind w:left="0" w:firstLine="0"/>
              <w:jc w:val="both"/>
              <w:rPr>
                <w:rFonts w:ascii="Arial" w:eastAsia="標楷體" w:hAnsi="Arial" w:cs="Arial"/>
                <w:color w:val="auto"/>
                <w:sz w:val="24"/>
                <w:szCs w:val="24"/>
              </w:rPr>
            </w:pPr>
            <w:r w:rsidRPr="00990DDA">
              <w:rPr>
                <w:rFonts w:ascii="Arial" w:eastAsia="標楷體" w:hAnsi="Arial" w:cs="Arial"/>
                <w:color w:val="auto"/>
                <w:sz w:val="24"/>
                <w:szCs w:val="24"/>
              </w:rPr>
              <w:t>第三十條（未約定事項之補充）</w:t>
            </w:r>
          </w:p>
          <w:p w:rsidR="00002A27" w:rsidRPr="00990DDA" w:rsidRDefault="00002A27" w:rsidP="00CF03B3">
            <w:pPr>
              <w:tabs>
                <w:tab w:val="left" w:pos="480"/>
                <w:tab w:val="left" w:pos="720"/>
              </w:tabs>
              <w:autoSpaceDE w:val="0"/>
              <w:autoSpaceDN w:val="0"/>
              <w:adjustRightInd w:val="0"/>
              <w:spacing w:beforeLines="50" w:before="180"/>
              <w:ind w:leftChars="300" w:left="720"/>
              <w:jc w:val="both"/>
              <w:rPr>
                <w:rFonts w:ascii="Arial" w:eastAsia="標楷體" w:hAnsi="Arial" w:cs="Arial"/>
                <w:szCs w:val="24"/>
              </w:rPr>
            </w:pPr>
            <w:r w:rsidRPr="00990DDA">
              <w:rPr>
                <w:rFonts w:ascii="Arial" w:eastAsia="標楷體" w:hAnsi="Arial" w:cs="Arial"/>
                <w:szCs w:val="24"/>
              </w:rPr>
              <w:t>(</w:t>
            </w:r>
            <w:r w:rsidRPr="00990DDA">
              <w:rPr>
                <w:rFonts w:ascii="Arial" w:eastAsia="標楷體" w:hAnsi="Arial" w:cs="Arial"/>
                <w:szCs w:val="24"/>
              </w:rPr>
              <w:t>略</w:t>
            </w:r>
            <w:r w:rsidRPr="00990DDA">
              <w:rPr>
                <w:rFonts w:ascii="Arial" w:eastAsia="標楷體" w:hAnsi="Arial" w:cs="Arial"/>
                <w:szCs w:val="24"/>
              </w:rPr>
              <w:t>)</w:t>
            </w:r>
          </w:p>
        </w:tc>
      </w:tr>
    </w:tbl>
    <w:p w:rsidR="002B78ED" w:rsidRPr="00990DDA" w:rsidRDefault="002B78ED" w:rsidP="00DB083B">
      <w:pPr>
        <w:rPr>
          <w:rFonts w:ascii="Arial" w:eastAsia="標楷體" w:hAnsi="Arial" w:cs="Arial"/>
        </w:rPr>
      </w:pPr>
    </w:p>
    <w:sectPr w:rsidR="002B78ED" w:rsidRPr="00990DDA" w:rsidSect="00070677">
      <w:footerReference w:type="default" r:id="rId8"/>
      <w:pgSz w:w="11906" w:h="16838"/>
      <w:pgMar w:top="964" w:right="720"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2C6" w:rsidRDefault="00DC62C6" w:rsidP="00C5657A">
      <w:r>
        <w:separator/>
      </w:r>
    </w:p>
  </w:endnote>
  <w:endnote w:type="continuationSeparator" w:id="0">
    <w:p w:rsidR="00DC62C6" w:rsidRDefault="00DC62C6" w:rsidP="00C5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華康標楷體W3(P)">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182777"/>
      <w:docPartObj>
        <w:docPartGallery w:val="Page Numbers (Bottom of Page)"/>
        <w:docPartUnique/>
      </w:docPartObj>
    </w:sdtPr>
    <w:sdtEndPr/>
    <w:sdtContent>
      <w:p w:rsidR="001727A4" w:rsidRDefault="001727A4" w:rsidP="009563FC">
        <w:pPr>
          <w:pStyle w:val="af"/>
          <w:jc w:val="center"/>
        </w:pPr>
        <w:r>
          <w:fldChar w:fldCharType="begin"/>
        </w:r>
        <w:r>
          <w:instrText>PAGE   \* MERGEFORMAT</w:instrText>
        </w:r>
        <w:r>
          <w:fldChar w:fldCharType="separate"/>
        </w:r>
        <w:r w:rsidR="00990DDA" w:rsidRPr="00990DDA">
          <w:rPr>
            <w:noProof/>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2C6" w:rsidRDefault="00DC62C6" w:rsidP="00C5657A">
      <w:r>
        <w:separator/>
      </w:r>
    </w:p>
  </w:footnote>
  <w:footnote w:type="continuationSeparator" w:id="0">
    <w:p w:rsidR="00DC62C6" w:rsidRDefault="00DC62C6" w:rsidP="00C56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D0F"/>
    <w:multiLevelType w:val="hybridMultilevel"/>
    <w:tmpl w:val="E0CA2D16"/>
    <w:lvl w:ilvl="0" w:tplc="5FF251A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6D36B24"/>
    <w:multiLevelType w:val="hybridMultilevel"/>
    <w:tmpl w:val="B9046D00"/>
    <w:lvl w:ilvl="0" w:tplc="3780722E">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0DC32247"/>
    <w:multiLevelType w:val="hybridMultilevel"/>
    <w:tmpl w:val="844E36A8"/>
    <w:lvl w:ilvl="0" w:tplc="A2C29B2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12E0EB8"/>
    <w:multiLevelType w:val="hybridMultilevel"/>
    <w:tmpl w:val="4BD0F37A"/>
    <w:lvl w:ilvl="0" w:tplc="464C3A9A">
      <w:start w:val="1"/>
      <w:numFmt w:val="decimal"/>
      <w:lvlText w:val="%1."/>
      <w:lvlJc w:val="left"/>
      <w:pPr>
        <w:ind w:left="1440" w:hanging="480"/>
      </w:pPr>
      <w:rPr>
        <w:b/>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30E16BC3"/>
    <w:multiLevelType w:val="multilevel"/>
    <w:tmpl w:val="0FB01FD2"/>
    <w:lvl w:ilvl="0">
      <w:start w:val="1"/>
      <w:numFmt w:val="taiwaneseCountingThousand"/>
      <w:pStyle w:val="x"/>
      <w:suff w:val="space"/>
      <w:lvlText w:val="第%1條"/>
      <w:lvlJc w:val="left"/>
      <w:pPr>
        <w:ind w:left="-113" w:firstLine="113"/>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bidi="x-none"/>
        <w:specVanish w:val="0"/>
      </w:rPr>
    </w:lvl>
    <w:lvl w:ilvl="1">
      <w:start w:val="1"/>
      <w:numFmt w:val="taiwaneseCountingThousand"/>
      <w:pStyle w:val="a"/>
      <w:suff w:val="space"/>
      <w:lvlText w:val="%2、"/>
      <w:lvlJc w:val="left"/>
      <w:pPr>
        <w:ind w:left="1134" w:hanging="567"/>
      </w:pPr>
      <w:rPr>
        <w:b w:val="0"/>
        <w:bCs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lang w:val="en-US" w:bidi="x-none"/>
        <w:specVanish w:val="0"/>
      </w:rPr>
    </w:lvl>
    <w:lvl w:ilvl="2">
      <w:start w:val="1"/>
      <w:numFmt w:val="taiwaneseCountingThousand"/>
      <w:pStyle w:val="a0"/>
      <w:suff w:val="space"/>
      <w:lvlText w:val="(%3)"/>
      <w:lvlJc w:val="left"/>
      <w:pPr>
        <w:ind w:left="1417"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
      <w:suff w:val="space"/>
      <w:lvlText w:val="%4."/>
      <w:lvlJc w:val="left"/>
      <w:pPr>
        <w:ind w:left="1700" w:hanging="708"/>
      </w:pPr>
      <w:rPr>
        <w:rFonts w:hint="eastAsia"/>
      </w:rPr>
    </w:lvl>
    <w:lvl w:ilvl="4">
      <w:start w:val="1"/>
      <w:numFmt w:val="decimal"/>
      <w:pStyle w:val="2"/>
      <w:suff w:val="space"/>
      <w:lvlText w:val="(%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31873513"/>
    <w:multiLevelType w:val="hybridMultilevel"/>
    <w:tmpl w:val="35D8E876"/>
    <w:lvl w:ilvl="0" w:tplc="359057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7117D2"/>
    <w:multiLevelType w:val="hybridMultilevel"/>
    <w:tmpl w:val="6038C648"/>
    <w:lvl w:ilvl="0" w:tplc="584CC0F4">
      <w:start w:val="1"/>
      <w:numFmt w:val="decimal"/>
      <w:lvlText w:val="%1."/>
      <w:lvlJc w:val="left"/>
      <w:pPr>
        <w:ind w:left="1440" w:hanging="480"/>
      </w:pPr>
      <w:rPr>
        <w:b/>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3F403C6A"/>
    <w:multiLevelType w:val="hybridMultilevel"/>
    <w:tmpl w:val="77E409CA"/>
    <w:lvl w:ilvl="0" w:tplc="D6CAAB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CF70E8"/>
    <w:multiLevelType w:val="hybridMultilevel"/>
    <w:tmpl w:val="81D422A2"/>
    <w:lvl w:ilvl="0" w:tplc="F58C8CD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54C41CA9"/>
    <w:multiLevelType w:val="hybridMultilevel"/>
    <w:tmpl w:val="92C2BBE2"/>
    <w:lvl w:ilvl="0" w:tplc="23E0D23A">
      <w:start w:val="1"/>
      <w:numFmt w:val="taiwaneseCountingThousand"/>
      <w:lvlText w:val="%1、"/>
      <w:lvlJc w:val="left"/>
      <w:pPr>
        <w:ind w:left="412" w:hanging="390"/>
      </w:pPr>
      <w:rPr>
        <w:rFonts w:hint="default"/>
      </w:rPr>
    </w:lvl>
    <w:lvl w:ilvl="1" w:tplc="04090019" w:tentative="1">
      <w:start w:val="1"/>
      <w:numFmt w:val="ideographTraditional"/>
      <w:lvlText w:val="%2、"/>
      <w:lvlJc w:val="left"/>
      <w:pPr>
        <w:ind w:left="982" w:hanging="480"/>
      </w:pPr>
    </w:lvl>
    <w:lvl w:ilvl="2" w:tplc="0409001B" w:tentative="1">
      <w:start w:val="1"/>
      <w:numFmt w:val="lowerRoman"/>
      <w:lvlText w:val="%3."/>
      <w:lvlJc w:val="right"/>
      <w:pPr>
        <w:ind w:left="1462" w:hanging="480"/>
      </w:pPr>
    </w:lvl>
    <w:lvl w:ilvl="3" w:tplc="0409000F" w:tentative="1">
      <w:start w:val="1"/>
      <w:numFmt w:val="decimal"/>
      <w:lvlText w:val="%4."/>
      <w:lvlJc w:val="left"/>
      <w:pPr>
        <w:ind w:left="1942" w:hanging="480"/>
      </w:pPr>
    </w:lvl>
    <w:lvl w:ilvl="4" w:tplc="04090019" w:tentative="1">
      <w:start w:val="1"/>
      <w:numFmt w:val="ideographTraditional"/>
      <w:lvlText w:val="%5、"/>
      <w:lvlJc w:val="left"/>
      <w:pPr>
        <w:ind w:left="2422" w:hanging="480"/>
      </w:pPr>
    </w:lvl>
    <w:lvl w:ilvl="5" w:tplc="0409001B" w:tentative="1">
      <w:start w:val="1"/>
      <w:numFmt w:val="lowerRoman"/>
      <w:lvlText w:val="%6."/>
      <w:lvlJc w:val="right"/>
      <w:pPr>
        <w:ind w:left="2902" w:hanging="480"/>
      </w:pPr>
    </w:lvl>
    <w:lvl w:ilvl="6" w:tplc="0409000F" w:tentative="1">
      <w:start w:val="1"/>
      <w:numFmt w:val="decimal"/>
      <w:lvlText w:val="%7."/>
      <w:lvlJc w:val="left"/>
      <w:pPr>
        <w:ind w:left="3382" w:hanging="480"/>
      </w:pPr>
    </w:lvl>
    <w:lvl w:ilvl="7" w:tplc="04090019" w:tentative="1">
      <w:start w:val="1"/>
      <w:numFmt w:val="ideographTraditional"/>
      <w:lvlText w:val="%8、"/>
      <w:lvlJc w:val="left"/>
      <w:pPr>
        <w:ind w:left="3862" w:hanging="480"/>
      </w:pPr>
    </w:lvl>
    <w:lvl w:ilvl="8" w:tplc="0409001B" w:tentative="1">
      <w:start w:val="1"/>
      <w:numFmt w:val="lowerRoman"/>
      <w:lvlText w:val="%9."/>
      <w:lvlJc w:val="right"/>
      <w:pPr>
        <w:ind w:left="4342" w:hanging="480"/>
      </w:pPr>
    </w:lvl>
  </w:abstractNum>
  <w:abstractNum w:abstractNumId="10" w15:restartNumberingAfterBreak="0">
    <w:nsid w:val="5F102E00"/>
    <w:multiLevelType w:val="hybridMultilevel"/>
    <w:tmpl w:val="2C1EE696"/>
    <w:lvl w:ilvl="0" w:tplc="99A01E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9011C97"/>
    <w:multiLevelType w:val="hybridMultilevel"/>
    <w:tmpl w:val="F732E290"/>
    <w:lvl w:ilvl="0" w:tplc="E940011C">
      <w:start w:val="3"/>
      <w:numFmt w:val="bullet"/>
      <w:lvlText w:val="-"/>
      <w:lvlJc w:val="left"/>
      <w:pPr>
        <w:ind w:left="960" w:hanging="360"/>
      </w:pPr>
      <w:rPr>
        <w:rFonts w:ascii="標楷體" w:eastAsia="標楷體" w:hAnsi="標楷體" w:cstheme="minorBidi" w:hint="eastAsia"/>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12" w15:restartNumberingAfterBreak="0">
    <w:nsid w:val="790911D0"/>
    <w:multiLevelType w:val="hybridMultilevel"/>
    <w:tmpl w:val="9FA274CA"/>
    <w:lvl w:ilvl="0" w:tplc="C92C2F0E">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7"/>
  </w:num>
  <w:num w:numId="2">
    <w:abstractNumId w:val="0"/>
  </w:num>
  <w:num w:numId="3">
    <w:abstractNumId w:val="8"/>
  </w:num>
  <w:num w:numId="4">
    <w:abstractNumId w:val="2"/>
  </w:num>
  <w:num w:numId="5">
    <w:abstractNumId w:val="1"/>
  </w:num>
  <w:num w:numId="6">
    <w:abstractNumId w:val="9"/>
  </w:num>
  <w:num w:numId="7">
    <w:abstractNumId w:val="12"/>
  </w:num>
  <w:num w:numId="8">
    <w:abstractNumId w:val="4"/>
  </w:num>
  <w:num w:numId="9">
    <w:abstractNumId w:val="4"/>
  </w:num>
  <w:num w:numId="10">
    <w:abstractNumId w:val="4"/>
  </w:num>
  <w:num w:numId="11">
    <w:abstractNumId w:val="6"/>
  </w:num>
  <w:num w:numId="12">
    <w:abstractNumId w:val="3"/>
  </w:num>
  <w:num w:numId="13">
    <w:abstractNumId w:val="11"/>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ED"/>
    <w:rsid w:val="00002A27"/>
    <w:rsid w:val="00025D19"/>
    <w:rsid w:val="00033822"/>
    <w:rsid w:val="00041549"/>
    <w:rsid w:val="0005503B"/>
    <w:rsid w:val="00061998"/>
    <w:rsid w:val="000623A8"/>
    <w:rsid w:val="00070677"/>
    <w:rsid w:val="000D435C"/>
    <w:rsid w:val="000D6BCF"/>
    <w:rsid w:val="000E0488"/>
    <w:rsid w:val="000E0BCD"/>
    <w:rsid w:val="000E4944"/>
    <w:rsid w:val="000F0300"/>
    <w:rsid w:val="000F0DFB"/>
    <w:rsid w:val="001264CC"/>
    <w:rsid w:val="00134BC6"/>
    <w:rsid w:val="00143A57"/>
    <w:rsid w:val="00150571"/>
    <w:rsid w:val="00171CCA"/>
    <w:rsid w:val="001727A4"/>
    <w:rsid w:val="001919B9"/>
    <w:rsid w:val="001A1AD4"/>
    <w:rsid w:val="001A31F5"/>
    <w:rsid w:val="001A3D81"/>
    <w:rsid w:val="001C6FE3"/>
    <w:rsid w:val="001D1B33"/>
    <w:rsid w:val="002368CF"/>
    <w:rsid w:val="00236D02"/>
    <w:rsid w:val="00237E41"/>
    <w:rsid w:val="00240262"/>
    <w:rsid w:val="00257A4E"/>
    <w:rsid w:val="002727D6"/>
    <w:rsid w:val="00274544"/>
    <w:rsid w:val="00290469"/>
    <w:rsid w:val="002960B0"/>
    <w:rsid w:val="002A4005"/>
    <w:rsid w:val="002A4E65"/>
    <w:rsid w:val="002B1466"/>
    <w:rsid w:val="002B78ED"/>
    <w:rsid w:val="002C66D1"/>
    <w:rsid w:val="002D53E2"/>
    <w:rsid w:val="002E33FC"/>
    <w:rsid w:val="002E4368"/>
    <w:rsid w:val="0030437B"/>
    <w:rsid w:val="00314804"/>
    <w:rsid w:val="003249CC"/>
    <w:rsid w:val="00324A45"/>
    <w:rsid w:val="00326325"/>
    <w:rsid w:val="0035230E"/>
    <w:rsid w:val="0036592B"/>
    <w:rsid w:val="00373FE2"/>
    <w:rsid w:val="003817FC"/>
    <w:rsid w:val="003851F1"/>
    <w:rsid w:val="003922F5"/>
    <w:rsid w:val="003F3DFA"/>
    <w:rsid w:val="00401699"/>
    <w:rsid w:val="00435FF5"/>
    <w:rsid w:val="00450267"/>
    <w:rsid w:val="00473101"/>
    <w:rsid w:val="00477051"/>
    <w:rsid w:val="004776E9"/>
    <w:rsid w:val="00486116"/>
    <w:rsid w:val="00486F89"/>
    <w:rsid w:val="004B14B9"/>
    <w:rsid w:val="004B78AC"/>
    <w:rsid w:val="004B7B41"/>
    <w:rsid w:val="004D257B"/>
    <w:rsid w:val="004E3A83"/>
    <w:rsid w:val="00515267"/>
    <w:rsid w:val="00515EA7"/>
    <w:rsid w:val="00530608"/>
    <w:rsid w:val="0053320A"/>
    <w:rsid w:val="00545F5D"/>
    <w:rsid w:val="00555567"/>
    <w:rsid w:val="00560AB0"/>
    <w:rsid w:val="005820EF"/>
    <w:rsid w:val="005829D4"/>
    <w:rsid w:val="00585CA8"/>
    <w:rsid w:val="00590728"/>
    <w:rsid w:val="00591389"/>
    <w:rsid w:val="00592CC5"/>
    <w:rsid w:val="0059370A"/>
    <w:rsid w:val="005974B1"/>
    <w:rsid w:val="005A01BE"/>
    <w:rsid w:val="005A472D"/>
    <w:rsid w:val="005B4709"/>
    <w:rsid w:val="005C031E"/>
    <w:rsid w:val="005C49E4"/>
    <w:rsid w:val="005D35B2"/>
    <w:rsid w:val="005D682B"/>
    <w:rsid w:val="005E37A1"/>
    <w:rsid w:val="00607F2D"/>
    <w:rsid w:val="006132DB"/>
    <w:rsid w:val="0063074C"/>
    <w:rsid w:val="00632EFC"/>
    <w:rsid w:val="00634B43"/>
    <w:rsid w:val="00641999"/>
    <w:rsid w:val="00642946"/>
    <w:rsid w:val="00673D14"/>
    <w:rsid w:val="00673F93"/>
    <w:rsid w:val="00676F7F"/>
    <w:rsid w:val="00686F33"/>
    <w:rsid w:val="0069080D"/>
    <w:rsid w:val="00696D58"/>
    <w:rsid w:val="006976D1"/>
    <w:rsid w:val="006A525B"/>
    <w:rsid w:val="006B0B28"/>
    <w:rsid w:val="006C2705"/>
    <w:rsid w:val="006F314F"/>
    <w:rsid w:val="006F6B4C"/>
    <w:rsid w:val="00704E0A"/>
    <w:rsid w:val="00713DE3"/>
    <w:rsid w:val="00737CCF"/>
    <w:rsid w:val="00741D27"/>
    <w:rsid w:val="007524D4"/>
    <w:rsid w:val="007728B0"/>
    <w:rsid w:val="007873E9"/>
    <w:rsid w:val="00790555"/>
    <w:rsid w:val="007A70B6"/>
    <w:rsid w:val="007C25FA"/>
    <w:rsid w:val="007C38F8"/>
    <w:rsid w:val="007E0FCD"/>
    <w:rsid w:val="007E17F0"/>
    <w:rsid w:val="007E383C"/>
    <w:rsid w:val="008051C2"/>
    <w:rsid w:val="008217EB"/>
    <w:rsid w:val="00851710"/>
    <w:rsid w:val="00852795"/>
    <w:rsid w:val="00894C69"/>
    <w:rsid w:val="008B2C24"/>
    <w:rsid w:val="008C2C25"/>
    <w:rsid w:val="008D1899"/>
    <w:rsid w:val="008D5AB1"/>
    <w:rsid w:val="008D5FA4"/>
    <w:rsid w:val="008D6431"/>
    <w:rsid w:val="009022C3"/>
    <w:rsid w:val="00907086"/>
    <w:rsid w:val="00923FE2"/>
    <w:rsid w:val="00942AA2"/>
    <w:rsid w:val="00950041"/>
    <w:rsid w:val="009559B6"/>
    <w:rsid w:val="009563FC"/>
    <w:rsid w:val="00986773"/>
    <w:rsid w:val="00990DDA"/>
    <w:rsid w:val="009951F3"/>
    <w:rsid w:val="009A2FDA"/>
    <w:rsid w:val="009B6F83"/>
    <w:rsid w:val="009E2F50"/>
    <w:rsid w:val="009E3CAF"/>
    <w:rsid w:val="009F19BF"/>
    <w:rsid w:val="009F5617"/>
    <w:rsid w:val="00A15053"/>
    <w:rsid w:val="00A305CE"/>
    <w:rsid w:val="00A3201F"/>
    <w:rsid w:val="00A33956"/>
    <w:rsid w:val="00A372AC"/>
    <w:rsid w:val="00A40B44"/>
    <w:rsid w:val="00A465F4"/>
    <w:rsid w:val="00A545F0"/>
    <w:rsid w:val="00A613C3"/>
    <w:rsid w:val="00A70150"/>
    <w:rsid w:val="00A7183D"/>
    <w:rsid w:val="00A938FD"/>
    <w:rsid w:val="00A94311"/>
    <w:rsid w:val="00AA7285"/>
    <w:rsid w:val="00AB5FBD"/>
    <w:rsid w:val="00AF154A"/>
    <w:rsid w:val="00AF3F8E"/>
    <w:rsid w:val="00B21898"/>
    <w:rsid w:val="00B3051E"/>
    <w:rsid w:val="00B31A7E"/>
    <w:rsid w:val="00B511C4"/>
    <w:rsid w:val="00B628F9"/>
    <w:rsid w:val="00B83C0F"/>
    <w:rsid w:val="00B85C0E"/>
    <w:rsid w:val="00BA3B08"/>
    <w:rsid w:val="00BA529E"/>
    <w:rsid w:val="00BA64F4"/>
    <w:rsid w:val="00BB7D4F"/>
    <w:rsid w:val="00BC4674"/>
    <w:rsid w:val="00BC64F0"/>
    <w:rsid w:val="00BD369E"/>
    <w:rsid w:val="00C01081"/>
    <w:rsid w:val="00C116C4"/>
    <w:rsid w:val="00C257B4"/>
    <w:rsid w:val="00C31A8C"/>
    <w:rsid w:val="00C41ED1"/>
    <w:rsid w:val="00C44020"/>
    <w:rsid w:val="00C5657A"/>
    <w:rsid w:val="00C6453E"/>
    <w:rsid w:val="00C6634E"/>
    <w:rsid w:val="00C67FDD"/>
    <w:rsid w:val="00C82295"/>
    <w:rsid w:val="00C85361"/>
    <w:rsid w:val="00C9259C"/>
    <w:rsid w:val="00CA194C"/>
    <w:rsid w:val="00CA28FF"/>
    <w:rsid w:val="00CA729B"/>
    <w:rsid w:val="00CB5F93"/>
    <w:rsid w:val="00CC333E"/>
    <w:rsid w:val="00CD2B94"/>
    <w:rsid w:val="00CD5538"/>
    <w:rsid w:val="00CE6C6B"/>
    <w:rsid w:val="00CF03B3"/>
    <w:rsid w:val="00CF0716"/>
    <w:rsid w:val="00D07DEC"/>
    <w:rsid w:val="00D11ACB"/>
    <w:rsid w:val="00D21B74"/>
    <w:rsid w:val="00D26B1C"/>
    <w:rsid w:val="00D31184"/>
    <w:rsid w:val="00D636EA"/>
    <w:rsid w:val="00D859C0"/>
    <w:rsid w:val="00D85D1E"/>
    <w:rsid w:val="00DA345E"/>
    <w:rsid w:val="00DA792E"/>
    <w:rsid w:val="00DB083B"/>
    <w:rsid w:val="00DC1385"/>
    <w:rsid w:val="00DC254B"/>
    <w:rsid w:val="00DC62C6"/>
    <w:rsid w:val="00DC68FE"/>
    <w:rsid w:val="00DE65CB"/>
    <w:rsid w:val="00DE7071"/>
    <w:rsid w:val="00DF4F00"/>
    <w:rsid w:val="00E1374E"/>
    <w:rsid w:val="00E22DF8"/>
    <w:rsid w:val="00E419F8"/>
    <w:rsid w:val="00E51737"/>
    <w:rsid w:val="00E60E01"/>
    <w:rsid w:val="00E628B6"/>
    <w:rsid w:val="00E7123B"/>
    <w:rsid w:val="00E8776A"/>
    <w:rsid w:val="00EA2DE0"/>
    <w:rsid w:val="00EB02A0"/>
    <w:rsid w:val="00EC1D88"/>
    <w:rsid w:val="00EC560C"/>
    <w:rsid w:val="00F21CB0"/>
    <w:rsid w:val="00F5404B"/>
    <w:rsid w:val="00F64E4B"/>
    <w:rsid w:val="00F92337"/>
    <w:rsid w:val="00F93FF6"/>
    <w:rsid w:val="00F954A7"/>
    <w:rsid w:val="00FC5042"/>
    <w:rsid w:val="00FD5A10"/>
    <w:rsid w:val="00FD7DD3"/>
    <w:rsid w:val="00FE1406"/>
    <w:rsid w:val="00FE72B2"/>
    <w:rsid w:val="00FF6A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16A459D-E4FB-4F31-90F5-CFA66FC2B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2B7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3249CC"/>
    <w:pPr>
      <w:ind w:leftChars="200" w:left="480"/>
    </w:pPr>
  </w:style>
  <w:style w:type="paragraph" w:styleId="a7">
    <w:name w:val="Salutation"/>
    <w:basedOn w:val="a1"/>
    <w:next w:val="a1"/>
    <w:link w:val="a8"/>
    <w:uiPriority w:val="99"/>
    <w:unhideWhenUsed/>
    <w:rsid w:val="003249CC"/>
    <w:rPr>
      <w:rFonts w:ascii="標楷體" w:eastAsia="標楷體" w:hAnsi="標楷體" w:cs="細明體"/>
      <w:color w:val="000000"/>
      <w:kern w:val="0"/>
      <w:szCs w:val="24"/>
    </w:rPr>
  </w:style>
  <w:style w:type="character" w:customStyle="1" w:styleId="a8">
    <w:name w:val="問候 字元"/>
    <w:basedOn w:val="a2"/>
    <w:link w:val="a7"/>
    <w:uiPriority w:val="99"/>
    <w:rsid w:val="003249CC"/>
    <w:rPr>
      <w:rFonts w:ascii="標楷體" w:eastAsia="標楷體" w:hAnsi="標楷體" w:cs="細明體"/>
      <w:color w:val="000000"/>
      <w:kern w:val="0"/>
      <w:szCs w:val="24"/>
    </w:rPr>
  </w:style>
  <w:style w:type="paragraph" w:styleId="a9">
    <w:name w:val="Closing"/>
    <w:basedOn w:val="a1"/>
    <w:link w:val="aa"/>
    <w:unhideWhenUsed/>
    <w:rsid w:val="003249CC"/>
    <w:pPr>
      <w:ind w:leftChars="1800" w:left="100"/>
    </w:pPr>
    <w:rPr>
      <w:rFonts w:ascii="標楷體" w:eastAsia="標楷體" w:hAnsi="標楷體" w:cs="細明體"/>
      <w:color w:val="000000"/>
      <w:kern w:val="0"/>
      <w:szCs w:val="24"/>
    </w:rPr>
  </w:style>
  <w:style w:type="character" w:customStyle="1" w:styleId="aa">
    <w:name w:val="結語 字元"/>
    <w:basedOn w:val="a2"/>
    <w:link w:val="a9"/>
    <w:rsid w:val="003249CC"/>
    <w:rPr>
      <w:rFonts w:ascii="標楷體" w:eastAsia="標楷體" w:hAnsi="標楷體" w:cs="細明體"/>
      <w:color w:val="000000"/>
      <w:kern w:val="0"/>
      <w:szCs w:val="24"/>
    </w:rPr>
  </w:style>
  <w:style w:type="paragraph" w:styleId="ab">
    <w:name w:val="Balloon Text"/>
    <w:basedOn w:val="a1"/>
    <w:link w:val="ac"/>
    <w:uiPriority w:val="99"/>
    <w:semiHidden/>
    <w:unhideWhenUsed/>
    <w:rsid w:val="001A31F5"/>
    <w:rPr>
      <w:rFonts w:asciiTheme="majorHAnsi" w:eastAsiaTheme="majorEastAsia" w:hAnsiTheme="majorHAnsi" w:cstheme="majorBidi"/>
      <w:sz w:val="18"/>
      <w:szCs w:val="18"/>
    </w:rPr>
  </w:style>
  <w:style w:type="character" w:customStyle="1" w:styleId="ac">
    <w:name w:val="註解方塊文字 字元"/>
    <w:basedOn w:val="a2"/>
    <w:link w:val="ab"/>
    <w:uiPriority w:val="99"/>
    <w:semiHidden/>
    <w:rsid w:val="001A31F5"/>
    <w:rPr>
      <w:rFonts w:asciiTheme="majorHAnsi" w:eastAsiaTheme="majorEastAsia" w:hAnsiTheme="majorHAnsi" w:cstheme="majorBidi"/>
      <w:sz w:val="18"/>
      <w:szCs w:val="18"/>
    </w:rPr>
  </w:style>
  <w:style w:type="paragraph" w:styleId="ad">
    <w:name w:val="header"/>
    <w:basedOn w:val="a1"/>
    <w:link w:val="ae"/>
    <w:uiPriority w:val="99"/>
    <w:unhideWhenUsed/>
    <w:rsid w:val="00C5657A"/>
    <w:pPr>
      <w:tabs>
        <w:tab w:val="center" w:pos="4153"/>
        <w:tab w:val="right" w:pos="8306"/>
      </w:tabs>
      <w:snapToGrid w:val="0"/>
    </w:pPr>
    <w:rPr>
      <w:sz w:val="20"/>
      <w:szCs w:val="20"/>
    </w:rPr>
  </w:style>
  <w:style w:type="character" w:customStyle="1" w:styleId="ae">
    <w:name w:val="頁首 字元"/>
    <w:basedOn w:val="a2"/>
    <w:link w:val="ad"/>
    <w:uiPriority w:val="99"/>
    <w:rsid w:val="00C5657A"/>
    <w:rPr>
      <w:sz w:val="20"/>
      <w:szCs w:val="20"/>
    </w:rPr>
  </w:style>
  <w:style w:type="paragraph" w:styleId="af">
    <w:name w:val="footer"/>
    <w:basedOn w:val="a1"/>
    <w:link w:val="af0"/>
    <w:uiPriority w:val="99"/>
    <w:unhideWhenUsed/>
    <w:rsid w:val="00C5657A"/>
    <w:pPr>
      <w:tabs>
        <w:tab w:val="center" w:pos="4153"/>
        <w:tab w:val="right" w:pos="8306"/>
      </w:tabs>
      <w:snapToGrid w:val="0"/>
    </w:pPr>
    <w:rPr>
      <w:sz w:val="20"/>
      <w:szCs w:val="20"/>
    </w:rPr>
  </w:style>
  <w:style w:type="character" w:customStyle="1" w:styleId="af0">
    <w:name w:val="頁尾 字元"/>
    <w:basedOn w:val="a2"/>
    <w:link w:val="af"/>
    <w:uiPriority w:val="99"/>
    <w:rsid w:val="00C5657A"/>
    <w:rPr>
      <w:sz w:val="20"/>
      <w:szCs w:val="20"/>
    </w:rPr>
  </w:style>
  <w:style w:type="character" w:styleId="af1">
    <w:name w:val="annotation reference"/>
    <w:basedOn w:val="a2"/>
    <w:uiPriority w:val="99"/>
    <w:semiHidden/>
    <w:unhideWhenUsed/>
    <w:rsid w:val="00F92337"/>
    <w:rPr>
      <w:sz w:val="18"/>
      <w:szCs w:val="18"/>
    </w:rPr>
  </w:style>
  <w:style w:type="paragraph" w:styleId="af2">
    <w:name w:val="annotation text"/>
    <w:basedOn w:val="a1"/>
    <w:link w:val="af3"/>
    <w:uiPriority w:val="99"/>
    <w:unhideWhenUsed/>
    <w:rsid w:val="00F92337"/>
  </w:style>
  <w:style w:type="character" w:customStyle="1" w:styleId="af3">
    <w:name w:val="註解文字 字元"/>
    <w:basedOn w:val="a2"/>
    <w:link w:val="af2"/>
    <w:uiPriority w:val="99"/>
    <w:rsid w:val="00F92337"/>
  </w:style>
  <w:style w:type="paragraph" w:styleId="af4">
    <w:name w:val="annotation subject"/>
    <w:basedOn w:val="af2"/>
    <w:next w:val="af2"/>
    <w:link w:val="af5"/>
    <w:uiPriority w:val="99"/>
    <w:semiHidden/>
    <w:unhideWhenUsed/>
    <w:rsid w:val="00F92337"/>
    <w:rPr>
      <w:b/>
      <w:bCs/>
    </w:rPr>
  </w:style>
  <w:style w:type="character" w:customStyle="1" w:styleId="af5">
    <w:name w:val="註解主旨 字元"/>
    <w:basedOn w:val="af3"/>
    <w:link w:val="af4"/>
    <w:uiPriority w:val="99"/>
    <w:semiHidden/>
    <w:rsid w:val="00F92337"/>
    <w:rPr>
      <w:b/>
      <w:bCs/>
    </w:rPr>
  </w:style>
  <w:style w:type="paragraph" w:customStyle="1" w:styleId="1">
    <w:name w:val="樣式1"/>
    <w:basedOn w:val="a1"/>
    <w:link w:val="10"/>
    <w:qFormat/>
    <w:rsid w:val="00EC560C"/>
    <w:pPr>
      <w:widowControl/>
      <w:numPr>
        <w:ilvl w:val="3"/>
        <w:numId w:val="8"/>
      </w:numPr>
      <w:spacing w:line="400" w:lineRule="exact"/>
      <w:ind w:left="1531" w:hanging="255"/>
    </w:pPr>
    <w:rPr>
      <w:rFonts w:ascii="Calibri" w:eastAsia="標楷體" w:hAnsi="Calibri" w:cs="Times New Roman"/>
    </w:rPr>
  </w:style>
  <w:style w:type="paragraph" w:customStyle="1" w:styleId="2">
    <w:name w:val="樣式2"/>
    <w:basedOn w:val="a0"/>
    <w:qFormat/>
    <w:rsid w:val="00EC560C"/>
    <w:pPr>
      <w:numPr>
        <w:ilvl w:val="4"/>
      </w:numPr>
      <w:ind w:left="2325" w:hanging="851"/>
    </w:pPr>
  </w:style>
  <w:style w:type="paragraph" w:customStyle="1" w:styleId="a">
    <w:name w:val="標題二"/>
    <w:next w:val="a1"/>
    <w:link w:val="af6"/>
    <w:qFormat/>
    <w:rsid w:val="00EC560C"/>
    <w:pPr>
      <w:numPr>
        <w:ilvl w:val="1"/>
        <w:numId w:val="8"/>
      </w:numPr>
      <w:adjustRightInd w:val="0"/>
      <w:snapToGrid w:val="0"/>
      <w:spacing w:line="400" w:lineRule="exact"/>
      <w:outlineLvl w:val="1"/>
    </w:pPr>
    <w:rPr>
      <w:rFonts w:ascii="Calibri Light" w:eastAsia="標楷體" w:hAnsi="Calibri Light" w:cs="Times New Roman"/>
    </w:rPr>
  </w:style>
  <w:style w:type="character" w:customStyle="1" w:styleId="af6">
    <w:name w:val="標題二 字元"/>
    <w:link w:val="a"/>
    <w:rsid w:val="00EC560C"/>
    <w:rPr>
      <w:rFonts w:ascii="Calibri Light" w:eastAsia="標楷體" w:hAnsi="Calibri Light" w:cs="Times New Roman"/>
    </w:rPr>
  </w:style>
  <w:style w:type="paragraph" w:customStyle="1" w:styleId="a0">
    <w:name w:val="標題三"/>
    <w:basedOn w:val="a6"/>
    <w:link w:val="af7"/>
    <w:qFormat/>
    <w:rsid w:val="00EC560C"/>
    <w:pPr>
      <w:numPr>
        <w:ilvl w:val="2"/>
        <w:numId w:val="8"/>
      </w:numPr>
      <w:spacing w:line="400" w:lineRule="exact"/>
      <w:ind w:leftChars="0" w:left="0"/>
      <w:outlineLvl w:val="2"/>
    </w:pPr>
    <w:rPr>
      <w:rFonts w:ascii="Calibri" w:eastAsia="標楷體" w:hAnsi="Calibri" w:cs="Times New Roman"/>
      <w:szCs w:val="24"/>
    </w:rPr>
  </w:style>
  <w:style w:type="paragraph" w:customStyle="1" w:styleId="x">
    <w:name w:val="第x條"/>
    <w:basedOn w:val="a1"/>
    <w:link w:val="x0"/>
    <w:qFormat/>
    <w:rsid w:val="00EC560C"/>
    <w:pPr>
      <w:widowControl/>
      <w:numPr>
        <w:numId w:val="8"/>
      </w:numPr>
      <w:spacing w:line="420" w:lineRule="exact"/>
      <w:ind w:left="0"/>
      <w:outlineLvl w:val="0"/>
    </w:pPr>
    <w:rPr>
      <w:rFonts w:ascii="Calibri Light" w:eastAsia="標楷體" w:hAnsi="Calibri Light" w:cs="Times New Roman"/>
    </w:rPr>
  </w:style>
  <w:style w:type="character" w:customStyle="1" w:styleId="x0">
    <w:name w:val="第x條 字元"/>
    <w:link w:val="x"/>
    <w:rsid w:val="00EC560C"/>
    <w:rPr>
      <w:rFonts w:ascii="Calibri Light" w:eastAsia="標楷體" w:hAnsi="Calibri Light" w:cs="Times New Roman"/>
    </w:rPr>
  </w:style>
  <w:style w:type="character" w:customStyle="1" w:styleId="10">
    <w:name w:val="樣式1 字元"/>
    <w:link w:val="1"/>
    <w:rsid w:val="000D6BCF"/>
    <w:rPr>
      <w:rFonts w:ascii="Calibri" w:eastAsia="標楷體" w:hAnsi="Calibri" w:cs="Times New Roman"/>
    </w:rPr>
  </w:style>
  <w:style w:type="character" w:customStyle="1" w:styleId="af7">
    <w:name w:val="標題三 字元"/>
    <w:link w:val="a0"/>
    <w:rsid w:val="00435FF5"/>
    <w:rPr>
      <w:rFonts w:ascii="Calibri" w:eastAsia="標楷體" w:hAnsi="Calibri" w:cs="Times New Roman"/>
      <w:szCs w:val="24"/>
    </w:rPr>
  </w:style>
  <w:style w:type="paragraph" w:customStyle="1" w:styleId="af8">
    <w:name w:val="條文"/>
    <w:basedOn w:val="a1"/>
    <w:rsid w:val="00591389"/>
    <w:pPr>
      <w:widowControl/>
      <w:tabs>
        <w:tab w:val="left" w:pos="720"/>
      </w:tabs>
      <w:autoSpaceDE w:val="0"/>
      <w:autoSpaceDN w:val="0"/>
      <w:adjustRightInd w:val="0"/>
      <w:spacing w:line="240" w:lineRule="exact"/>
      <w:ind w:left="1361" w:hanging="1361"/>
      <w:textAlignment w:val="bottom"/>
    </w:pPr>
    <w:rPr>
      <w:rFonts w:ascii="華康標楷體W3(P)" w:eastAsia="華康標楷體W3(P)" w:hAnsi="Times New Roman" w:cs="Times New Roman"/>
      <w:color w:val="000080"/>
      <w:kern w:val="0"/>
      <w:sz w:val="20"/>
      <w:szCs w:val="20"/>
    </w:rPr>
  </w:style>
  <w:style w:type="paragraph" w:customStyle="1" w:styleId="Default">
    <w:name w:val="Default"/>
    <w:rsid w:val="00BB7D4F"/>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15C39-4058-4215-B622-01DB3F503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528</Words>
  <Characters>3013</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趙芷瑤</dc:creator>
  <cp:keywords/>
  <dc:description/>
  <cp:lastModifiedBy>李章賢</cp:lastModifiedBy>
  <cp:revision>5</cp:revision>
  <cp:lastPrinted>2019-09-03T11:26:00Z</cp:lastPrinted>
  <dcterms:created xsi:type="dcterms:W3CDTF">2019-09-02T08:07:00Z</dcterms:created>
  <dcterms:modified xsi:type="dcterms:W3CDTF">2019-09-03T11:27:00Z</dcterms:modified>
</cp:coreProperties>
</file>